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269"/>
        <w:gridCol w:w="495"/>
        <w:gridCol w:w="5033"/>
      </w:tblGrid>
      <w:tr w:rsidR="00DC0257" w:rsidRPr="001C5A01" w14:paraId="4DDFB975" w14:textId="77777777" w:rsidTr="00092F25">
        <w:trPr>
          <w:trHeight w:val="1134"/>
        </w:trPr>
        <w:tc>
          <w:tcPr>
            <w:tcW w:w="4537" w:type="dxa"/>
            <w:gridSpan w:val="2"/>
            <w:tcBorders>
              <w:top w:val="single" w:sz="4" w:space="0" w:color="auto"/>
              <w:left w:val="single" w:sz="4" w:space="0" w:color="auto"/>
              <w:bottom w:val="single" w:sz="4" w:space="0" w:color="auto"/>
              <w:right w:val="nil"/>
            </w:tcBorders>
            <w:shd w:val="clear" w:color="auto" w:fill="FBD4B4"/>
          </w:tcPr>
          <w:p w14:paraId="483F4A49" w14:textId="77777777" w:rsidR="00DC0257" w:rsidRPr="001C5A01" w:rsidRDefault="00DC0257" w:rsidP="00092F25">
            <w:pPr>
              <w:spacing w:after="0" w:line="240" w:lineRule="auto"/>
              <w:rPr>
                <w:b/>
                <w:lang w:val="en-GB"/>
              </w:rPr>
            </w:pPr>
            <w:r w:rsidRPr="001C5A01">
              <w:rPr>
                <w:b/>
                <w:u w:val="single"/>
                <w:lang w:val="en-GB"/>
              </w:rPr>
              <w:t xml:space="preserve">Name of the Local </w:t>
            </w:r>
            <w:r>
              <w:rPr>
                <w:b/>
                <w:u w:val="single"/>
                <w:lang w:val="en-GB"/>
              </w:rPr>
              <w:t>event</w:t>
            </w:r>
            <w:r w:rsidRPr="001C5A01">
              <w:rPr>
                <w:b/>
                <w:lang w:val="en-GB"/>
              </w:rPr>
              <w:t xml:space="preserve">: </w:t>
            </w:r>
          </w:p>
          <w:p w14:paraId="3F11A158" w14:textId="77777777" w:rsidR="00DC0257" w:rsidRDefault="00DC0257" w:rsidP="00092F25">
            <w:pPr>
              <w:spacing w:after="0" w:line="240" w:lineRule="auto"/>
              <w:rPr>
                <w:b/>
                <w:lang w:val="en-GB"/>
              </w:rPr>
            </w:pPr>
          </w:p>
          <w:p w14:paraId="22678A1B" w14:textId="77777777" w:rsidR="00DC0257" w:rsidRPr="008A422B" w:rsidRDefault="00DC0257" w:rsidP="00092F25">
            <w:pPr>
              <w:spacing w:after="0" w:line="240" w:lineRule="auto"/>
              <w:rPr>
                <w:b/>
                <w:lang w:val="en-GB"/>
              </w:rPr>
            </w:pPr>
            <w:bookmarkStart w:id="0" w:name="_GoBack"/>
            <w:r w:rsidRPr="008A422B">
              <w:rPr>
                <w:b/>
                <w:lang w:val="en-GB"/>
              </w:rPr>
              <w:t>“</w:t>
            </w:r>
            <w:r w:rsidRPr="008A422B">
              <w:rPr>
                <w:b/>
                <w:bCs/>
                <w:lang w:val="en-US"/>
              </w:rPr>
              <w:t>Waste Travel 360 °”</w:t>
            </w:r>
            <w:bookmarkEnd w:id="0"/>
          </w:p>
        </w:tc>
        <w:tc>
          <w:tcPr>
            <w:tcW w:w="5528" w:type="dxa"/>
            <w:gridSpan w:val="2"/>
            <w:tcBorders>
              <w:top w:val="single" w:sz="4" w:space="0" w:color="auto"/>
              <w:left w:val="nil"/>
              <w:bottom w:val="single" w:sz="4" w:space="0" w:color="auto"/>
              <w:right w:val="single" w:sz="4" w:space="0" w:color="auto"/>
            </w:tcBorders>
            <w:shd w:val="clear" w:color="auto" w:fill="FBE4D5"/>
            <w:hideMark/>
          </w:tcPr>
          <w:p w14:paraId="7929FF2D" w14:textId="77777777" w:rsidR="00DC0257" w:rsidRPr="001C5A01" w:rsidRDefault="00DC0257" w:rsidP="00092F25">
            <w:pPr>
              <w:spacing w:after="0" w:line="240" w:lineRule="auto"/>
              <w:rPr>
                <w:b/>
                <w:lang w:val="en-GB"/>
              </w:rPr>
            </w:pPr>
            <w:r w:rsidRPr="001C5A01">
              <w:rPr>
                <w:b/>
                <w:u w:val="single"/>
                <w:lang w:val="en-GB"/>
              </w:rPr>
              <w:t>Contact</w:t>
            </w:r>
            <w:r w:rsidRPr="001C5A01">
              <w:rPr>
                <w:b/>
                <w:lang w:val="en-GB"/>
              </w:rPr>
              <w:t xml:space="preserve">: </w:t>
            </w:r>
          </w:p>
          <w:p w14:paraId="5B2F6B97" w14:textId="77777777" w:rsidR="00DC0257" w:rsidRDefault="00DC0257" w:rsidP="00092F25">
            <w:pPr>
              <w:spacing w:after="0" w:line="240" w:lineRule="auto"/>
              <w:rPr>
                <w:b/>
                <w:lang w:val="en-GB"/>
              </w:rPr>
            </w:pPr>
          </w:p>
          <w:p w14:paraId="453F5EA4" w14:textId="77777777" w:rsidR="00DC0257" w:rsidRPr="008249D0" w:rsidRDefault="00DC0257" w:rsidP="00092F25">
            <w:pPr>
              <w:spacing w:after="0" w:line="240" w:lineRule="auto"/>
              <w:rPr>
                <w:lang w:val="en-GB"/>
              </w:rPr>
            </w:pPr>
            <w:r w:rsidRPr="008249D0">
              <w:rPr>
                <w:lang w:val="en-GB"/>
              </w:rPr>
              <w:t xml:space="preserve">ASEV – </w:t>
            </w:r>
            <w:proofErr w:type="spellStart"/>
            <w:r w:rsidRPr="008249D0">
              <w:rPr>
                <w:lang w:val="en-GB"/>
              </w:rPr>
              <w:t>Agenzia</w:t>
            </w:r>
            <w:proofErr w:type="spellEnd"/>
            <w:r w:rsidRPr="008249D0">
              <w:rPr>
                <w:lang w:val="en-GB"/>
              </w:rPr>
              <w:t xml:space="preserve"> per lo </w:t>
            </w:r>
            <w:proofErr w:type="spellStart"/>
            <w:r w:rsidRPr="008249D0">
              <w:rPr>
                <w:lang w:val="en-GB"/>
              </w:rPr>
              <w:t>Sviluppo</w:t>
            </w:r>
            <w:proofErr w:type="spellEnd"/>
            <w:r w:rsidRPr="008249D0">
              <w:rPr>
                <w:lang w:val="en-GB"/>
              </w:rPr>
              <w:t xml:space="preserve"> </w:t>
            </w:r>
            <w:proofErr w:type="spellStart"/>
            <w:r w:rsidRPr="008249D0">
              <w:rPr>
                <w:lang w:val="en-GB"/>
              </w:rPr>
              <w:t>Empolese</w:t>
            </w:r>
            <w:proofErr w:type="spellEnd"/>
            <w:r w:rsidRPr="008249D0">
              <w:rPr>
                <w:lang w:val="en-GB"/>
              </w:rPr>
              <w:t xml:space="preserve"> </w:t>
            </w:r>
            <w:proofErr w:type="spellStart"/>
            <w:r w:rsidRPr="008249D0">
              <w:rPr>
                <w:lang w:val="en-GB"/>
              </w:rPr>
              <w:t>Valdelsa</w:t>
            </w:r>
            <w:proofErr w:type="spellEnd"/>
          </w:p>
          <w:p w14:paraId="2B1E8ACD" w14:textId="77777777" w:rsidR="00DC0257" w:rsidRPr="008249D0" w:rsidRDefault="00DC0257" w:rsidP="00092F25">
            <w:pPr>
              <w:spacing w:after="0" w:line="240" w:lineRule="auto"/>
              <w:rPr>
                <w:lang w:val="en-GB"/>
              </w:rPr>
            </w:pPr>
            <w:hyperlink r:id="rId7" w:history="1">
              <w:r w:rsidRPr="00BB02E1">
                <w:rPr>
                  <w:rStyle w:val="Lienhypertexte"/>
                  <w:lang w:val="en-GB"/>
                </w:rPr>
                <w:t>info@asev.it</w:t>
              </w:r>
            </w:hyperlink>
            <w:r w:rsidRPr="008249D0">
              <w:rPr>
                <w:lang w:val="en-GB"/>
              </w:rPr>
              <w:t xml:space="preserve"> </w:t>
            </w:r>
          </w:p>
          <w:p w14:paraId="4DBFB06A" w14:textId="77777777" w:rsidR="00DC0257" w:rsidRPr="001C5A01" w:rsidRDefault="00DC0257" w:rsidP="00092F25">
            <w:pPr>
              <w:spacing w:after="0" w:line="240" w:lineRule="auto"/>
              <w:rPr>
                <w:b/>
                <w:lang w:val="en-GB"/>
              </w:rPr>
            </w:pPr>
          </w:p>
        </w:tc>
      </w:tr>
      <w:tr w:rsidR="00DC0257" w:rsidRPr="008A422B" w14:paraId="271FC6DD" w14:textId="77777777" w:rsidTr="00092F25">
        <w:trPr>
          <w:trHeight w:val="1134"/>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1ADAAD60" w14:textId="77777777" w:rsidR="00DC0257" w:rsidRPr="008A422B" w:rsidRDefault="00DC0257" w:rsidP="00092F25">
            <w:pPr>
              <w:spacing w:after="0" w:line="276" w:lineRule="auto"/>
              <w:rPr>
                <w:rFonts w:cstheme="minorHAnsi"/>
                <w:b/>
                <w:u w:val="single"/>
                <w:lang w:val="en-GB"/>
              </w:rPr>
            </w:pPr>
            <w:r w:rsidRPr="008A422B">
              <w:rPr>
                <w:rFonts w:cstheme="minorHAnsi"/>
                <w:b/>
                <w:bCs/>
                <w:u w:val="single"/>
                <w:lang w:val="en-GB"/>
              </w:rPr>
              <w:t>Period:</w:t>
            </w:r>
          </w:p>
          <w:p w14:paraId="5239F69E" w14:textId="77777777" w:rsidR="00DC0257" w:rsidRPr="008A422B" w:rsidRDefault="00DC0257" w:rsidP="00092F25">
            <w:pPr>
              <w:spacing w:after="0" w:line="276" w:lineRule="auto"/>
              <w:rPr>
                <w:rFonts w:cstheme="minorHAnsi"/>
                <w:b/>
                <w:u w:val="single"/>
                <w:lang w:val="en-GB"/>
              </w:rPr>
            </w:pPr>
          </w:p>
          <w:p w14:paraId="14B6F4D3" w14:textId="77777777" w:rsidR="00DC0257" w:rsidRPr="008A422B" w:rsidRDefault="00DC0257" w:rsidP="00092F25">
            <w:pPr>
              <w:spacing w:after="0" w:line="276" w:lineRule="auto"/>
              <w:rPr>
                <w:rFonts w:cstheme="minorHAnsi"/>
                <w:lang w:val="en-GB"/>
              </w:rPr>
            </w:pPr>
            <w:r w:rsidRPr="008A422B">
              <w:rPr>
                <w:rFonts w:cstheme="minorHAnsi"/>
                <w:lang w:val="en-GB"/>
              </w:rPr>
              <w:t>31 May 2017</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9DB0BEF" w14:textId="77777777" w:rsidR="00DC0257" w:rsidRPr="008A422B" w:rsidRDefault="00DC0257" w:rsidP="00092F25">
            <w:pPr>
              <w:spacing w:after="0" w:line="276" w:lineRule="auto"/>
              <w:rPr>
                <w:rFonts w:cstheme="minorHAnsi"/>
                <w:b/>
                <w:u w:val="single"/>
                <w:lang w:val="en-GB"/>
              </w:rPr>
            </w:pPr>
            <w:r w:rsidRPr="008A422B">
              <w:rPr>
                <w:rFonts w:cstheme="minorHAnsi"/>
                <w:b/>
                <w:bCs/>
                <w:u w:val="single"/>
                <w:lang w:val="en-GB"/>
              </w:rPr>
              <w:t>Target group:</w:t>
            </w:r>
          </w:p>
          <w:p w14:paraId="73659C06" w14:textId="77777777" w:rsidR="00DC0257" w:rsidRPr="008A422B" w:rsidRDefault="00DC0257" w:rsidP="00092F25">
            <w:pPr>
              <w:spacing w:after="0" w:line="276" w:lineRule="auto"/>
              <w:rPr>
                <w:rFonts w:cstheme="minorHAnsi"/>
                <w:b/>
                <w:u w:val="single"/>
                <w:lang w:val="en-GB"/>
              </w:rPr>
            </w:pPr>
          </w:p>
          <w:p w14:paraId="1C1F87F8" w14:textId="77777777" w:rsidR="00DC0257" w:rsidRPr="008A422B" w:rsidRDefault="00DC0257" w:rsidP="00092F25">
            <w:pPr>
              <w:spacing w:after="0" w:line="276" w:lineRule="auto"/>
              <w:rPr>
                <w:rFonts w:cstheme="minorHAnsi"/>
                <w:lang w:val="en-GB"/>
              </w:rPr>
            </w:pPr>
            <w:r w:rsidRPr="008A422B">
              <w:rPr>
                <w:rFonts w:cstheme="minorHAnsi"/>
                <w:lang w:val="en-US"/>
              </w:rPr>
              <w:t>Students of the Secondary School Busoni-</w:t>
            </w:r>
            <w:proofErr w:type="spellStart"/>
            <w:r w:rsidRPr="008A422B">
              <w:rPr>
                <w:rFonts w:cstheme="minorHAnsi"/>
                <w:lang w:val="en-US"/>
              </w:rPr>
              <w:t>Vanghetti</w:t>
            </w:r>
            <w:proofErr w:type="spellEnd"/>
          </w:p>
        </w:tc>
        <w:tc>
          <w:tcPr>
            <w:tcW w:w="5528" w:type="dxa"/>
            <w:gridSpan w:val="2"/>
            <w:tcBorders>
              <w:top w:val="single" w:sz="4" w:space="0" w:color="auto"/>
              <w:left w:val="single" w:sz="4" w:space="0" w:color="auto"/>
              <w:bottom w:val="single" w:sz="4" w:space="0" w:color="auto"/>
              <w:right w:val="single" w:sz="4" w:space="0" w:color="auto"/>
            </w:tcBorders>
            <w:hideMark/>
          </w:tcPr>
          <w:p w14:paraId="00AFFD41" w14:textId="77777777" w:rsidR="00DC0257" w:rsidRPr="008A422B" w:rsidRDefault="00DC0257" w:rsidP="00092F25">
            <w:pPr>
              <w:spacing w:after="0" w:line="276" w:lineRule="auto"/>
              <w:ind w:left="34"/>
              <w:rPr>
                <w:rFonts w:cstheme="minorHAnsi"/>
                <w:b/>
                <w:u w:val="single"/>
                <w:lang w:val="en-GB"/>
              </w:rPr>
            </w:pPr>
            <w:r w:rsidRPr="008A422B">
              <w:rPr>
                <w:rFonts w:cstheme="minorHAnsi"/>
                <w:lang w:val="en-GB"/>
              </w:rPr>
              <w:t xml:space="preserve"> </w:t>
            </w:r>
            <w:r w:rsidRPr="008A422B">
              <w:rPr>
                <w:rFonts w:cstheme="minorHAnsi"/>
                <w:b/>
                <w:u w:val="single"/>
                <w:lang w:val="en-GB"/>
              </w:rPr>
              <w:t>Objective:</w:t>
            </w:r>
          </w:p>
          <w:p w14:paraId="7A935704" w14:textId="77777777" w:rsidR="00DC0257" w:rsidRPr="008A422B" w:rsidRDefault="00DC0257" w:rsidP="00092F25">
            <w:pPr>
              <w:spacing w:after="0" w:line="276" w:lineRule="auto"/>
              <w:ind w:left="34"/>
              <w:rPr>
                <w:rFonts w:cstheme="minorHAnsi"/>
                <w:b/>
                <w:u w:val="single"/>
                <w:lang w:val="en-GB"/>
              </w:rPr>
            </w:pPr>
          </w:p>
          <w:p w14:paraId="017E1B56" w14:textId="77777777" w:rsidR="00DC0257" w:rsidRDefault="00DC0257" w:rsidP="00092F25">
            <w:pPr>
              <w:spacing w:after="0" w:line="276" w:lineRule="auto"/>
              <w:rPr>
                <w:rFonts w:cstheme="minorHAnsi"/>
                <w:u w:val="single"/>
                <w:lang w:val="en-US"/>
              </w:rPr>
            </w:pPr>
            <w:r w:rsidRPr="008A422B">
              <w:rPr>
                <w:rFonts w:cstheme="minorHAnsi"/>
                <w:lang w:val="en-US"/>
              </w:rPr>
              <w:t xml:space="preserve">This initiative aimed to stimulate a reflection on issues of sustainability and good waste management so that young people can become more responsible citizens and consumers. To do this, an innovative tool was chosen that cleverly joins the game and new technologies to tell what happens after separate collection, bringing students "directly" to the workshops to show them the paths of valorization and transformation of the various materials. In this way, we aim to make young people acquire new awareness: </w:t>
            </w:r>
            <w:r w:rsidRPr="008A422B">
              <w:rPr>
                <w:rFonts w:cstheme="minorHAnsi"/>
                <w:u w:val="single"/>
                <w:lang w:val="en-US"/>
              </w:rPr>
              <w:t xml:space="preserve">waste is not a disadvantage but valuable resources from which new material can be obtained. </w:t>
            </w:r>
          </w:p>
          <w:p w14:paraId="5DEB5A07" w14:textId="77777777" w:rsidR="00DC0257" w:rsidRPr="008A422B" w:rsidRDefault="00DC0257" w:rsidP="00092F25">
            <w:pPr>
              <w:spacing w:after="0" w:line="276" w:lineRule="auto"/>
              <w:rPr>
                <w:rFonts w:cstheme="minorHAnsi"/>
                <w:u w:val="single"/>
                <w:lang w:val="en-US"/>
              </w:rPr>
            </w:pPr>
          </w:p>
          <w:p w14:paraId="28E9A9B1" w14:textId="77777777" w:rsidR="00DC0257" w:rsidRPr="008A422B" w:rsidRDefault="00DC0257" w:rsidP="00092F25">
            <w:pPr>
              <w:spacing w:after="0" w:line="276" w:lineRule="auto"/>
              <w:rPr>
                <w:rFonts w:cstheme="minorHAnsi"/>
                <w:b/>
                <w:u w:val="single"/>
                <w:lang w:val="en-GB"/>
              </w:rPr>
            </w:pPr>
          </w:p>
        </w:tc>
      </w:tr>
      <w:tr w:rsidR="00DC0257" w:rsidRPr="008A422B" w14:paraId="0E33EA2F" w14:textId="77777777" w:rsidTr="00092F25">
        <w:trPr>
          <w:trHeight w:val="1134"/>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14:paraId="091CE4C7" w14:textId="77777777" w:rsidR="00DC0257" w:rsidRDefault="00DC0257" w:rsidP="00092F25">
            <w:pPr>
              <w:spacing w:after="0" w:line="276" w:lineRule="auto"/>
              <w:ind w:left="34"/>
              <w:rPr>
                <w:rFonts w:cstheme="minorHAnsi"/>
                <w:b/>
                <w:u w:val="single"/>
                <w:lang w:val="en-GB"/>
              </w:rPr>
            </w:pPr>
            <w:r w:rsidRPr="008A422B">
              <w:rPr>
                <w:rFonts w:cstheme="minorHAnsi"/>
                <w:b/>
                <w:u w:val="single"/>
                <w:lang w:val="en-GB"/>
              </w:rPr>
              <w:t>Programme:</w:t>
            </w:r>
          </w:p>
          <w:p w14:paraId="34816DA0" w14:textId="77777777" w:rsidR="00DC0257" w:rsidRPr="008A422B" w:rsidRDefault="00DC0257" w:rsidP="00092F25">
            <w:pPr>
              <w:spacing w:after="0" w:line="276" w:lineRule="auto"/>
              <w:ind w:left="34"/>
              <w:rPr>
                <w:rFonts w:cstheme="minorHAnsi"/>
                <w:b/>
                <w:u w:val="single"/>
                <w:lang w:val="en-GB"/>
              </w:rPr>
            </w:pPr>
          </w:p>
          <w:p w14:paraId="645769F7" w14:textId="77777777" w:rsidR="00DC0257" w:rsidRPr="008A422B" w:rsidRDefault="00DC0257" w:rsidP="00092F25">
            <w:pPr>
              <w:spacing w:after="0" w:line="276" w:lineRule="auto"/>
              <w:ind w:left="34"/>
              <w:rPr>
                <w:rFonts w:cstheme="minorHAnsi"/>
                <w:lang w:val="en-GB"/>
              </w:rPr>
            </w:pPr>
            <w:r w:rsidRPr="008A422B">
              <w:rPr>
                <w:rFonts w:cstheme="minorHAnsi"/>
                <w:lang w:val="en-GB"/>
              </w:rPr>
              <w:t>The event was repeated twice on the 31</w:t>
            </w:r>
            <w:r w:rsidRPr="008A422B">
              <w:rPr>
                <w:rFonts w:cstheme="minorHAnsi"/>
                <w:vertAlign w:val="superscript"/>
                <w:lang w:val="en-GB"/>
              </w:rPr>
              <w:t>st</w:t>
            </w:r>
            <w:r w:rsidRPr="008A422B">
              <w:rPr>
                <w:rFonts w:cstheme="minorHAnsi"/>
                <w:lang w:val="en-GB"/>
              </w:rPr>
              <w:t xml:space="preserve"> of May: from 10.00-12.00 for one class and from 14.00-16.00 for another class</w:t>
            </w:r>
          </w:p>
          <w:p w14:paraId="08891694" w14:textId="77777777" w:rsidR="00DC0257" w:rsidRPr="008A422B" w:rsidRDefault="00DC0257" w:rsidP="00092F25">
            <w:pPr>
              <w:spacing w:after="0" w:line="276" w:lineRule="auto"/>
              <w:ind w:left="34"/>
              <w:rPr>
                <w:rFonts w:cstheme="minorHAnsi"/>
                <w:b/>
                <w:u w:val="single"/>
                <w:lang w:val="en-GB"/>
              </w:rPr>
            </w:pPr>
          </w:p>
        </w:tc>
      </w:tr>
      <w:tr w:rsidR="00DC0257" w:rsidRPr="008A422B" w14:paraId="7B9F9DC9" w14:textId="77777777" w:rsidTr="00092F25">
        <w:trPr>
          <w:trHeight w:val="969"/>
        </w:trPr>
        <w:tc>
          <w:tcPr>
            <w:tcW w:w="10065" w:type="dxa"/>
            <w:gridSpan w:val="4"/>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9834"/>
            </w:tblGrid>
            <w:tr w:rsidR="00DC0257" w:rsidRPr="00AE65A4" w14:paraId="5A39CFBA" w14:textId="77777777" w:rsidTr="00092F25">
              <w:trPr>
                <w:trHeight w:val="951"/>
              </w:trPr>
              <w:tc>
                <w:tcPr>
                  <w:tcW w:w="9834" w:type="dxa"/>
                  <w:hideMark/>
                </w:tcPr>
                <w:p w14:paraId="78ABCC50" w14:textId="77777777" w:rsidR="00DC0257" w:rsidRPr="008A422B" w:rsidRDefault="00DC0257" w:rsidP="00092F25">
                  <w:pPr>
                    <w:spacing w:after="0" w:line="276" w:lineRule="auto"/>
                    <w:rPr>
                      <w:rFonts w:cstheme="minorHAnsi"/>
                      <w:b/>
                      <w:u w:val="single"/>
                      <w:lang w:val="en-GB"/>
                    </w:rPr>
                  </w:pPr>
                  <w:r w:rsidRPr="008A422B">
                    <w:rPr>
                      <w:rFonts w:cstheme="minorHAnsi"/>
                      <w:b/>
                      <w:bCs/>
                      <w:u w:val="single"/>
                      <w:lang w:val="en-GB"/>
                    </w:rPr>
                    <w:t>Partners involved:</w:t>
                  </w:r>
                </w:p>
                <w:p w14:paraId="71C9FE96" w14:textId="77777777" w:rsidR="00DC0257" w:rsidRPr="008A422B" w:rsidRDefault="00DC0257" w:rsidP="00092F25">
                  <w:pPr>
                    <w:spacing w:after="0" w:line="276" w:lineRule="auto"/>
                    <w:rPr>
                      <w:rFonts w:cstheme="minorHAnsi"/>
                      <w:b/>
                      <w:u w:val="single"/>
                      <w:lang w:val="en-GB"/>
                    </w:rPr>
                  </w:pPr>
                </w:p>
                <w:p w14:paraId="6D38C57D" w14:textId="77777777" w:rsidR="00DC0257" w:rsidRPr="008A422B" w:rsidRDefault="00DC0257" w:rsidP="00DC0257">
                  <w:pPr>
                    <w:pStyle w:val="Paragraphedeliste"/>
                    <w:numPr>
                      <w:ilvl w:val="0"/>
                      <w:numId w:val="1"/>
                    </w:numPr>
                    <w:spacing w:after="0" w:line="276" w:lineRule="auto"/>
                    <w:rPr>
                      <w:rFonts w:cstheme="minorHAnsi"/>
                      <w:lang w:val="en-US"/>
                    </w:rPr>
                  </w:pPr>
                  <w:r w:rsidRPr="008A422B">
                    <w:rPr>
                      <w:rFonts w:cstheme="minorHAnsi"/>
                      <w:lang w:val="en-US"/>
                    </w:rPr>
                    <w:t>Muni</w:t>
                  </w:r>
                  <w:r>
                    <w:rPr>
                      <w:rFonts w:cstheme="minorHAnsi"/>
                      <w:lang w:val="en-US"/>
                    </w:rPr>
                    <w:t>c</w:t>
                  </w:r>
                  <w:r w:rsidRPr="008A422B">
                    <w:rPr>
                      <w:rFonts w:cstheme="minorHAnsi"/>
                      <w:lang w:val="en-US"/>
                    </w:rPr>
                    <w:t xml:space="preserve">ipality of </w:t>
                  </w:r>
                  <w:proofErr w:type="spellStart"/>
                  <w:r w:rsidRPr="008A422B">
                    <w:rPr>
                      <w:rFonts w:cstheme="minorHAnsi"/>
                      <w:lang w:val="en-US"/>
                    </w:rPr>
                    <w:t>Empoli</w:t>
                  </w:r>
                  <w:proofErr w:type="spellEnd"/>
                  <w:r w:rsidRPr="008A422B">
                    <w:rPr>
                      <w:rFonts w:cstheme="minorHAnsi"/>
                      <w:lang w:val="en-US"/>
                    </w:rPr>
                    <w:t xml:space="preserve"> represented by Fabio </w:t>
                  </w:r>
                  <w:proofErr w:type="spellStart"/>
                  <w:r w:rsidRPr="008A422B">
                    <w:rPr>
                      <w:rFonts w:cstheme="minorHAnsi"/>
                      <w:lang w:val="en-US"/>
                    </w:rPr>
                    <w:t>Barsottini</w:t>
                  </w:r>
                  <w:proofErr w:type="spellEnd"/>
                  <w:r w:rsidRPr="008A422B">
                    <w:rPr>
                      <w:rFonts w:cstheme="minorHAnsi"/>
                      <w:lang w:val="en-US"/>
                    </w:rPr>
                    <w:t xml:space="preserve"> (</w:t>
                  </w:r>
                  <w:r w:rsidRPr="008A422B">
                    <w:rPr>
                      <w:rStyle w:val="shorttext"/>
                      <w:rFonts w:cstheme="minorHAnsi"/>
                      <w:lang w:val="en"/>
                    </w:rPr>
                    <w:t>councilor for the environment</w:t>
                  </w:r>
                  <w:r w:rsidRPr="008A422B">
                    <w:rPr>
                      <w:rFonts w:cstheme="minorHAnsi"/>
                      <w:lang w:val="en-US"/>
                    </w:rPr>
                    <w:t>)</w:t>
                  </w:r>
                </w:p>
                <w:p w14:paraId="35FD3623" w14:textId="77777777" w:rsidR="00DC0257" w:rsidRPr="008A422B" w:rsidRDefault="00DC0257" w:rsidP="00DC0257">
                  <w:pPr>
                    <w:numPr>
                      <w:ilvl w:val="0"/>
                      <w:numId w:val="1"/>
                    </w:numPr>
                    <w:spacing w:after="0" w:line="276" w:lineRule="auto"/>
                    <w:rPr>
                      <w:rFonts w:cstheme="minorHAnsi"/>
                      <w:lang w:val="en-US"/>
                    </w:rPr>
                  </w:pPr>
                  <w:r w:rsidRPr="008A422B">
                    <w:rPr>
                      <w:rFonts w:cstheme="minorHAnsi"/>
                      <w:lang w:val="en-US"/>
                    </w:rPr>
                    <w:t xml:space="preserve">Alia </w:t>
                  </w:r>
                  <w:proofErr w:type="spellStart"/>
                  <w:r w:rsidRPr="008A422B">
                    <w:rPr>
                      <w:rFonts w:cstheme="minorHAnsi"/>
                      <w:lang w:val="en-US"/>
                    </w:rPr>
                    <w:t>Servizi</w:t>
                  </w:r>
                  <w:proofErr w:type="spellEnd"/>
                  <w:r w:rsidRPr="008A422B">
                    <w:rPr>
                      <w:rFonts w:cstheme="minorHAnsi"/>
                      <w:lang w:val="en-US"/>
                    </w:rPr>
                    <w:t xml:space="preserve"> </w:t>
                  </w:r>
                  <w:proofErr w:type="spellStart"/>
                  <w:r w:rsidRPr="008A422B">
                    <w:rPr>
                      <w:rFonts w:cstheme="minorHAnsi"/>
                      <w:lang w:val="en-US"/>
                    </w:rPr>
                    <w:t>Ambientali</w:t>
                  </w:r>
                  <w:proofErr w:type="spellEnd"/>
                  <w:r w:rsidRPr="008A422B">
                    <w:rPr>
                      <w:rFonts w:cstheme="minorHAnsi"/>
                      <w:lang w:val="en-US"/>
                    </w:rPr>
                    <w:t xml:space="preserve"> S.p.A. (a Tuscany environmental service management company) represented by Chiara </w:t>
                  </w:r>
                  <w:proofErr w:type="spellStart"/>
                  <w:r w:rsidRPr="008A422B">
                    <w:rPr>
                      <w:rFonts w:cstheme="minorHAnsi"/>
                      <w:lang w:val="en-US"/>
                    </w:rPr>
                    <w:t>Fiorentini</w:t>
                  </w:r>
                  <w:proofErr w:type="spellEnd"/>
                  <w:r w:rsidRPr="008A422B">
                    <w:rPr>
                      <w:rFonts w:cstheme="minorHAnsi"/>
                      <w:lang w:val="en-US"/>
                    </w:rPr>
                    <w:t xml:space="preserve"> (</w:t>
                  </w:r>
                  <w:r w:rsidRPr="008A422B">
                    <w:rPr>
                      <w:rStyle w:val="shorttext"/>
                      <w:rFonts w:cstheme="minorHAnsi"/>
                      <w:lang w:val="en"/>
                    </w:rPr>
                    <w:t>REC - External Relations and Communication Service</w:t>
                  </w:r>
                  <w:r w:rsidRPr="008A422B">
                    <w:rPr>
                      <w:rFonts w:cstheme="minorHAnsi"/>
                      <w:lang w:val="en-US"/>
                    </w:rPr>
                    <w:t>)</w:t>
                  </w:r>
                </w:p>
                <w:p w14:paraId="4E129B94" w14:textId="77777777" w:rsidR="00DC0257" w:rsidRDefault="00DC0257" w:rsidP="00DC0257">
                  <w:pPr>
                    <w:pStyle w:val="Paragraphedeliste"/>
                    <w:numPr>
                      <w:ilvl w:val="0"/>
                      <w:numId w:val="1"/>
                    </w:numPr>
                    <w:spacing w:after="0" w:line="276" w:lineRule="auto"/>
                    <w:rPr>
                      <w:rFonts w:cstheme="minorHAnsi"/>
                      <w:lang w:val="en-US"/>
                    </w:rPr>
                  </w:pPr>
                  <w:r w:rsidRPr="008A422B">
                    <w:rPr>
                      <w:rFonts w:cstheme="minorHAnsi"/>
                      <w:lang w:val="en-US"/>
                    </w:rPr>
                    <w:t>Secondary school Busoni-</w:t>
                  </w:r>
                  <w:proofErr w:type="spellStart"/>
                  <w:r w:rsidRPr="008A422B">
                    <w:rPr>
                      <w:rFonts w:cstheme="minorHAnsi"/>
                      <w:lang w:val="en-US"/>
                    </w:rPr>
                    <w:t>Vanghetti</w:t>
                  </w:r>
                  <w:proofErr w:type="spellEnd"/>
                  <w:r w:rsidRPr="008A422B">
                    <w:rPr>
                      <w:rFonts w:cstheme="minorHAnsi"/>
                      <w:lang w:val="en-US"/>
                    </w:rPr>
                    <w:t xml:space="preserve"> represented by Grazia </w:t>
                  </w:r>
                  <w:proofErr w:type="spellStart"/>
                  <w:r w:rsidRPr="008A422B">
                    <w:rPr>
                      <w:rFonts w:cstheme="minorHAnsi"/>
                      <w:lang w:val="en-US"/>
                    </w:rPr>
                    <w:t>Mazzoni</w:t>
                  </w:r>
                  <w:proofErr w:type="spellEnd"/>
                  <w:r w:rsidRPr="008A422B">
                    <w:rPr>
                      <w:rFonts w:cstheme="minorHAnsi"/>
                      <w:lang w:val="en-US"/>
                    </w:rPr>
                    <w:t xml:space="preserve"> (dean).</w:t>
                  </w:r>
                </w:p>
                <w:p w14:paraId="3AE765D1" w14:textId="77777777" w:rsidR="00DC0257" w:rsidRPr="008A422B" w:rsidRDefault="00DC0257" w:rsidP="00DC0257">
                  <w:pPr>
                    <w:pStyle w:val="Paragraphedeliste"/>
                    <w:numPr>
                      <w:ilvl w:val="0"/>
                      <w:numId w:val="1"/>
                    </w:numPr>
                    <w:spacing w:after="0" w:line="276" w:lineRule="auto"/>
                    <w:rPr>
                      <w:rFonts w:cstheme="minorHAnsi"/>
                      <w:lang w:val="en-US"/>
                    </w:rPr>
                  </w:pPr>
                </w:p>
              </w:tc>
            </w:tr>
          </w:tbl>
          <w:p w14:paraId="76E2F360" w14:textId="77777777" w:rsidR="00DC0257" w:rsidRPr="008A422B" w:rsidRDefault="00DC0257" w:rsidP="00092F25">
            <w:pPr>
              <w:spacing w:after="0" w:line="276" w:lineRule="auto"/>
              <w:rPr>
                <w:rFonts w:cstheme="minorHAnsi"/>
                <w:b/>
                <w:lang w:val="en-GB"/>
              </w:rPr>
            </w:pPr>
          </w:p>
        </w:tc>
      </w:tr>
      <w:tr w:rsidR="00DC0257" w:rsidRPr="008A422B" w14:paraId="3EA771D9" w14:textId="77777777" w:rsidTr="00092F25">
        <w:trPr>
          <w:trHeight w:val="772"/>
        </w:trPr>
        <w:tc>
          <w:tcPr>
            <w:tcW w:w="5032" w:type="dxa"/>
            <w:gridSpan w:val="3"/>
            <w:tcBorders>
              <w:top w:val="single" w:sz="4" w:space="0" w:color="auto"/>
              <w:left w:val="single" w:sz="4" w:space="0" w:color="000000"/>
              <w:bottom w:val="single" w:sz="4" w:space="0" w:color="000000"/>
              <w:right w:val="single" w:sz="4" w:space="0" w:color="000000"/>
            </w:tcBorders>
          </w:tcPr>
          <w:p w14:paraId="35752839" w14:textId="77777777" w:rsidR="00DC0257" w:rsidRPr="008A422B" w:rsidRDefault="00DC0257" w:rsidP="00092F25">
            <w:pPr>
              <w:spacing w:after="0" w:line="276" w:lineRule="auto"/>
              <w:rPr>
                <w:rFonts w:cstheme="minorHAnsi"/>
                <w:b/>
                <w:u w:val="single"/>
                <w:lang w:val="en-GB"/>
              </w:rPr>
            </w:pPr>
            <w:r w:rsidRPr="008A422B">
              <w:rPr>
                <w:rFonts w:cstheme="minorHAnsi"/>
                <w:b/>
                <w:u w:val="single"/>
                <w:lang w:val="en-GB"/>
              </w:rPr>
              <w:t>Implementation context (territory, starting point, ...)</w:t>
            </w:r>
          </w:p>
          <w:p w14:paraId="6A94E474" w14:textId="77777777" w:rsidR="00DC0257" w:rsidRPr="008A422B" w:rsidRDefault="00DC0257" w:rsidP="00092F25">
            <w:pPr>
              <w:spacing w:after="0" w:line="276" w:lineRule="auto"/>
              <w:rPr>
                <w:rFonts w:cstheme="minorHAnsi"/>
                <w:lang w:val="en-GB"/>
              </w:rPr>
            </w:pPr>
          </w:p>
          <w:p w14:paraId="6D0D167F" w14:textId="77777777" w:rsidR="00DC0257" w:rsidRPr="008A422B" w:rsidRDefault="00DC0257" w:rsidP="00092F25">
            <w:pPr>
              <w:spacing w:after="0" w:line="276" w:lineRule="auto"/>
              <w:rPr>
                <w:rFonts w:cstheme="minorHAnsi"/>
                <w:lang w:val="en-GB"/>
              </w:rPr>
            </w:pPr>
            <w:r w:rsidRPr="008A422B">
              <w:rPr>
                <w:rFonts w:cstheme="minorHAnsi"/>
                <w:lang w:val="en-GB"/>
              </w:rPr>
              <w:t xml:space="preserve">The event was organised in ASEV’s premises in </w:t>
            </w:r>
            <w:proofErr w:type="spellStart"/>
            <w:r w:rsidRPr="008A422B">
              <w:rPr>
                <w:rFonts w:cstheme="minorHAnsi"/>
                <w:lang w:val="en-GB"/>
              </w:rPr>
              <w:t>Empoli</w:t>
            </w:r>
            <w:proofErr w:type="spellEnd"/>
            <w:r w:rsidRPr="008A422B">
              <w:rPr>
                <w:rFonts w:cstheme="minorHAnsi"/>
                <w:lang w:val="en-GB"/>
              </w:rPr>
              <w:t xml:space="preserve"> (Italy) during the European Sustainable Development Week 2017</w:t>
            </w:r>
          </w:p>
          <w:p w14:paraId="2A24F69B" w14:textId="77777777" w:rsidR="00DC0257" w:rsidRDefault="00DC0257" w:rsidP="00092F25">
            <w:pPr>
              <w:spacing w:after="0" w:line="276" w:lineRule="auto"/>
              <w:rPr>
                <w:rFonts w:cstheme="minorHAnsi"/>
                <w:lang w:val="en-GB"/>
              </w:rPr>
            </w:pPr>
          </w:p>
          <w:p w14:paraId="67156482" w14:textId="77777777" w:rsidR="00DC0257" w:rsidRDefault="00DC0257" w:rsidP="00092F25">
            <w:pPr>
              <w:spacing w:after="0" w:line="276" w:lineRule="auto"/>
              <w:rPr>
                <w:rFonts w:cstheme="minorHAnsi"/>
                <w:lang w:val="en-GB"/>
              </w:rPr>
            </w:pPr>
          </w:p>
          <w:p w14:paraId="3ABDC504" w14:textId="77777777" w:rsidR="00DC0257" w:rsidRDefault="00DC0257" w:rsidP="00092F25">
            <w:pPr>
              <w:spacing w:after="0" w:line="276" w:lineRule="auto"/>
              <w:rPr>
                <w:rFonts w:cstheme="minorHAnsi"/>
                <w:lang w:val="en-GB"/>
              </w:rPr>
            </w:pPr>
          </w:p>
          <w:p w14:paraId="1D3BF29D" w14:textId="77777777" w:rsidR="00DC0257" w:rsidRDefault="00DC0257" w:rsidP="00092F25">
            <w:pPr>
              <w:spacing w:after="0" w:line="276" w:lineRule="auto"/>
              <w:rPr>
                <w:rFonts w:cstheme="minorHAnsi"/>
                <w:lang w:val="en-GB"/>
              </w:rPr>
            </w:pPr>
          </w:p>
          <w:p w14:paraId="1FD72171" w14:textId="77777777" w:rsidR="00DC0257" w:rsidRDefault="00DC0257" w:rsidP="00092F25">
            <w:pPr>
              <w:spacing w:after="0" w:line="276" w:lineRule="auto"/>
              <w:rPr>
                <w:rFonts w:cstheme="minorHAnsi"/>
                <w:lang w:val="en-GB"/>
              </w:rPr>
            </w:pPr>
          </w:p>
          <w:p w14:paraId="1B2AAC91" w14:textId="77777777" w:rsidR="00DC0257" w:rsidRPr="008A422B" w:rsidRDefault="00DC0257" w:rsidP="00092F25">
            <w:pPr>
              <w:spacing w:after="0" w:line="276" w:lineRule="auto"/>
              <w:rPr>
                <w:rFonts w:cstheme="minorHAnsi"/>
                <w:lang w:val="en-GB"/>
              </w:rPr>
            </w:pPr>
          </w:p>
        </w:tc>
        <w:tc>
          <w:tcPr>
            <w:tcW w:w="5033" w:type="dxa"/>
            <w:tcBorders>
              <w:top w:val="single" w:sz="4" w:space="0" w:color="auto"/>
              <w:left w:val="single" w:sz="4" w:space="0" w:color="000000"/>
              <w:bottom w:val="single" w:sz="4" w:space="0" w:color="000000"/>
              <w:right w:val="single" w:sz="4" w:space="0" w:color="000000"/>
            </w:tcBorders>
          </w:tcPr>
          <w:p w14:paraId="4F2AF936" w14:textId="77777777" w:rsidR="00DC0257" w:rsidRPr="008A422B" w:rsidRDefault="00DC0257" w:rsidP="00092F25">
            <w:pPr>
              <w:spacing w:after="0" w:line="276" w:lineRule="auto"/>
              <w:rPr>
                <w:rFonts w:cstheme="minorHAnsi"/>
                <w:lang w:val="en-GB"/>
              </w:rPr>
            </w:pPr>
            <w:r w:rsidRPr="008A422B">
              <w:rPr>
                <w:rFonts w:cstheme="minorHAnsi"/>
                <w:noProof/>
                <w:lang w:val="it-IT" w:eastAsia="it-IT"/>
              </w:rPr>
              <w:drawing>
                <wp:anchor distT="0" distB="0" distL="114300" distR="114300" simplePos="0" relativeHeight="251659264" behindDoc="0" locked="0" layoutInCell="1" allowOverlap="1" wp14:anchorId="0F426E27" wp14:editId="0288926F">
                  <wp:simplePos x="0" y="0"/>
                  <wp:positionH relativeFrom="column">
                    <wp:posOffset>135890</wp:posOffset>
                  </wp:positionH>
                  <wp:positionV relativeFrom="paragraph">
                    <wp:posOffset>59690</wp:posOffset>
                  </wp:positionV>
                  <wp:extent cx="2647950" cy="1990725"/>
                  <wp:effectExtent l="0" t="0" r="0" b="9525"/>
                  <wp:wrapThrough wrapText="bothSides">
                    <wp:wrapPolygon edited="0">
                      <wp:start x="0" y="0"/>
                      <wp:lineTo x="0" y="21497"/>
                      <wp:lineTo x="21445" y="21497"/>
                      <wp:lineTo x="21445" y="0"/>
                      <wp:lineTo x="0" y="0"/>
                    </wp:wrapPolygon>
                  </wp:wrapThrough>
                  <wp:docPr id="490" name="Imag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1990725"/>
                          </a:xfrm>
                          <a:prstGeom prst="rect">
                            <a:avLst/>
                          </a:prstGeom>
                          <a:noFill/>
                          <a:ln>
                            <a:noFill/>
                          </a:ln>
                        </pic:spPr>
                      </pic:pic>
                    </a:graphicData>
                  </a:graphic>
                </wp:anchor>
              </w:drawing>
            </w:r>
          </w:p>
        </w:tc>
      </w:tr>
      <w:tr w:rsidR="00DC0257" w:rsidRPr="008A422B" w14:paraId="549A5D46" w14:textId="77777777" w:rsidTr="00092F25">
        <w:tc>
          <w:tcPr>
            <w:tcW w:w="5032" w:type="dxa"/>
            <w:gridSpan w:val="3"/>
            <w:tcBorders>
              <w:top w:val="single" w:sz="4" w:space="0" w:color="000000"/>
              <w:left w:val="single" w:sz="4" w:space="0" w:color="000000"/>
              <w:bottom w:val="single" w:sz="4" w:space="0" w:color="000000"/>
              <w:right w:val="single" w:sz="4" w:space="0" w:color="000000"/>
            </w:tcBorders>
          </w:tcPr>
          <w:p w14:paraId="38C75485" w14:textId="77777777" w:rsidR="00DC0257" w:rsidRPr="008A422B" w:rsidRDefault="00DC0257" w:rsidP="00092F25">
            <w:pPr>
              <w:spacing w:after="0" w:line="276" w:lineRule="auto"/>
              <w:jc w:val="center"/>
              <w:rPr>
                <w:rFonts w:cstheme="minorHAnsi"/>
                <w:lang w:val="en-GB"/>
              </w:rPr>
            </w:pPr>
          </w:p>
          <w:p w14:paraId="52023F1E" w14:textId="77777777" w:rsidR="00DC0257" w:rsidRPr="008A422B" w:rsidRDefault="00DC0257" w:rsidP="00092F25">
            <w:pPr>
              <w:spacing w:after="0" w:line="276" w:lineRule="auto"/>
              <w:jc w:val="center"/>
              <w:rPr>
                <w:rFonts w:cstheme="minorHAnsi"/>
                <w:lang w:val="en-GB"/>
              </w:rPr>
            </w:pPr>
          </w:p>
          <w:p w14:paraId="3B3C42B5" w14:textId="77777777" w:rsidR="00DC0257" w:rsidRPr="008A422B" w:rsidRDefault="00DC0257" w:rsidP="00092F25">
            <w:pPr>
              <w:spacing w:after="0" w:line="276" w:lineRule="auto"/>
              <w:jc w:val="both"/>
              <w:rPr>
                <w:rFonts w:cstheme="minorHAnsi"/>
                <w:lang w:val="en-GB"/>
              </w:rPr>
            </w:pPr>
            <w:r w:rsidRPr="008A422B">
              <w:rPr>
                <w:rFonts w:cstheme="minorHAnsi"/>
                <w:noProof/>
                <w:lang w:val="en-GB"/>
              </w:rPr>
              <w:lastRenderedPageBreak/>
              <w:drawing>
                <wp:inline distT="0" distB="0" distL="0" distR="0" wp14:anchorId="4C664BA5" wp14:editId="0B70CFF0">
                  <wp:extent cx="3067050" cy="2047875"/>
                  <wp:effectExtent l="0" t="0" r="0" b="9525"/>
                  <wp:docPr id="489" name="Image 489" descr="asev alia fabio barsottini ambiente scuola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ev alia fabio barsottini ambiente scuola 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0" cy="2047875"/>
                          </a:xfrm>
                          <a:prstGeom prst="rect">
                            <a:avLst/>
                          </a:prstGeom>
                          <a:noFill/>
                          <a:ln>
                            <a:noFill/>
                          </a:ln>
                        </pic:spPr>
                      </pic:pic>
                    </a:graphicData>
                  </a:graphic>
                </wp:inline>
              </w:drawing>
            </w:r>
          </w:p>
        </w:tc>
        <w:tc>
          <w:tcPr>
            <w:tcW w:w="5033" w:type="dxa"/>
            <w:tcBorders>
              <w:top w:val="single" w:sz="4" w:space="0" w:color="000000"/>
              <w:left w:val="single" w:sz="4" w:space="0" w:color="000000"/>
              <w:bottom w:val="single" w:sz="4" w:space="0" w:color="000000"/>
              <w:right w:val="single" w:sz="4" w:space="0" w:color="000000"/>
            </w:tcBorders>
          </w:tcPr>
          <w:p w14:paraId="11D7E74F" w14:textId="77777777" w:rsidR="00DC0257" w:rsidRDefault="00DC0257" w:rsidP="00092F25">
            <w:pPr>
              <w:spacing w:after="0" w:line="276" w:lineRule="auto"/>
              <w:jc w:val="both"/>
              <w:rPr>
                <w:rFonts w:cstheme="minorHAnsi"/>
                <w:b/>
                <w:bCs/>
                <w:u w:val="single"/>
                <w:lang w:val="en-GB"/>
              </w:rPr>
            </w:pPr>
            <w:r w:rsidRPr="008A422B">
              <w:rPr>
                <w:rFonts w:cstheme="minorHAnsi"/>
                <w:b/>
                <w:bCs/>
                <w:u w:val="single"/>
                <w:lang w:val="en-GB"/>
              </w:rPr>
              <w:lastRenderedPageBreak/>
              <w:t>Brief description:</w:t>
            </w:r>
          </w:p>
          <w:p w14:paraId="22D1751A" w14:textId="77777777" w:rsidR="00DC0257" w:rsidRPr="008A422B" w:rsidRDefault="00DC0257" w:rsidP="00092F25">
            <w:pPr>
              <w:spacing w:after="0" w:line="276" w:lineRule="auto"/>
              <w:jc w:val="both"/>
              <w:rPr>
                <w:rFonts w:cstheme="minorHAnsi"/>
                <w:b/>
                <w:u w:val="single"/>
                <w:lang w:val="en-GB"/>
              </w:rPr>
            </w:pPr>
          </w:p>
          <w:p w14:paraId="58863126" w14:textId="77777777" w:rsidR="00DC0257" w:rsidRPr="008A422B" w:rsidRDefault="00DC0257" w:rsidP="00092F25">
            <w:pPr>
              <w:spacing w:line="276" w:lineRule="auto"/>
              <w:jc w:val="both"/>
              <w:rPr>
                <w:rFonts w:cstheme="minorHAnsi"/>
                <w:lang w:val="it-IT"/>
              </w:rPr>
            </w:pPr>
            <w:r w:rsidRPr="008A422B">
              <w:rPr>
                <w:rFonts w:cstheme="minorHAnsi"/>
                <w:lang w:val="en-US"/>
              </w:rPr>
              <w:lastRenderedPageBreak/>
              <w:t xml:space="preserve">During the meeting, held at the ASV multimedia room, the students discovered the 360 ° Waste Travel, the virtual game created by </w:t>
            </w:r>
            <w:proofErr w:type="spellStart"/>
            <w:r w:rsidRPr="008A422B">
              <w:rPr>
                <w:rFonts w:cstheme="minorHAnsi"/>
                <w:b/>
                <w:bCs/>
                <w:lang w:val="en-US"/>
              </w:rPr>
              <w:t>Ancitel</w:t>
            </w:r>
            <w:proofErr w:type="spellEnd"/>
            <w:r w:rsidRPr="008A422B">
              <w:rPr>
                <w:rFonts w:cstheme="minorHAnsi"/>
                <w:b/>
                <w:bCs/>
                <w:lang w:val="en-US"/>
              </w:rPr>
              <w:t xml:space="preserve"> </w:t>
            </w:r>
            <w:proofErr w:type="spellStart"/>
            <w:r w:rsidRPr="008A422B">
              <w:rPr>
                <w:rFonts w:cstheme="minorHAnsi"/>
                <w:b/>
                <w:bCs/>
                <w:lang w:val="en-US"/>
              </w:rPr>
              <w:t>Energia</w:t>
            </w:r>
            <w:proofErr w:type="spellEnd"/>
            <w:r w:rsidRPr="008A422B">
              <w:rPr>
                <w:rFonts w:cstheme="minorHAnsi"/>
                <w:b/>
                <w:bCs/>
                <w:lang w:val="en-US"/>
              </w:rPr>
              <w:t xml:space="preserve"> &amp; </w:t>
            </w:r>
            <w:proofErr w:type="spellStart"/>
            <w:r w:rsidRPr="008A422B">
              <w:rPr>
                <w:rFonts w:cstheme="minorHAnsi"/>
                <w:b/>
                <w:bCs/>
                <w:lang w:val="en-US"/>
              </w:rPr>
              <w:t>Ambiente</w:t>
            </w:r>
            <w:proofErr w:type="spellEnd"/>
            <w:r w:rsidRPr="008A422B">
              <w:rPr>
                <w:rFonts w:cstheme="minorHAnsi"/>
                <w:lang w:val="en-US"/>
              </w:rPr>
              <w:t xml:space="preserve"> and sponsored by </w:t>
            </w:r>
            <w:r w:rsidRPr="008A422B">
              <w:rPr>
                <w:rFonts w:cstheme="minorHAnsi"/>
                <w:b/>
                <w:bCs/>
                <w:lang w:val="en-US"/>
              </w:rPr>
              <w:t>ANCI (Italian Municipal Association</w:t>
            </w:r>
            <w:r w:rsidRPr="008A422B">
              <w:rPr>
                <w:rFonts w:cstheme="minorHAnsi"/>
                <w:lang w:val="en-US"/>
              </w:rPr>
              <w:t xml:space="preserve">) and the </w:t>
            </w:r>
            <w:r w:rsidRPr="008A422B">
              <w:rPr>
                <w:rFonts w:cstheme="minorHAnsi"/>
                <w:b/>
                <w:bCs/>
                <w:lang w:val="en-US"/>
              </w:rPr>
              <w:t>Environment Ministry</w:t>
            </w:r>
            <w:r w:rsidRPr="008A422B">
              <w:rPr>
                <w:rFonts w:cstheme="minorHAnsi"/>
                <w:lang w:val="en-US"/>
              </w:rPr>
              <w:t xml:space="preserve">, which allows young users of Make an interactive visit to the world of waste and the circular economy. </w:t>
            </w:r>
          </w:p>
          <w:p w14:paraId="2F185C51" w14:textId="77777777" w:rsidR="00DC0257" w:rsidRPr="008A422B" w:rsidRDefault="00DC0257" w:rsidP="00092F25">
            <w:pPr>
              <w:spacing w:line="276" w:lineRule="auto"/>
              <w:jc w:val="both"/>
              <w:rPr>
                <w:rFonts w:cstheme="minorHAnsi"/>
                <w:lang w:val="it-IT"/>
              </w:rPr>
            </w:pPr>
            <w:r w:rsidRPr="008A422B">
              <w:rPr>
                <w:rFonts w:cstheme="minorHAnsi"/>
                <w:lang w:val="en-US"/>
              </w:rPr>
              <w:t>Like in a video game, students were able to interact directly with materials, from organic to paper, from glass to plastic packaging, following the entire life cycle from differentiated collection, to the process of enhancement to the transformation into new products.</w:t>
            </w:r>
          </w:p>
        </w:tc>
      </w:tr>
      <w:tr w:rsidR="00DC0257" w:rsidRPr="008A422B" w14:paraId="25EB87EE" w14:textId="77777777" w:rsidTr="00092F25">
        <w:tc>
          <w:tcPr>
            <w:tcW w:w="10065" w:type="dxa"/>
            <w:gridSpan w:val="4"/>
            <w:tcBorders>
              <w:top w:val="single" w:sz="4" w:space="0" w:color="000000"/>
              <w:left w:val="single" w:sz="4" w:space="0" w:color="000000"/>
              <w:bottom w:val="single" w:sz="4" w:space="0" w:color="000000"/>
              <w:right w:val="single" w:sz="4" w:space="0" w:color="000000"/>
            </w:tcBorders>
          </w:tcPr>
          <w:p w14:paraId="40F93C11" w14:textId="77777777" w:rsidR="00DC0257" w:rsidRPr="008A422B" w:rsidRDefault="00DC0257" w:rsidP="00092F25">
            <w:pPr>
              <w:spacing w:after="0" w:line="276" w:lineRule="auto"/>
              <w:rPr>
                <w:rFonts w:cstheme="minorHAnsi"/>
                <w:b/>
                <w:u w:val="single"/>
                <w:lang w:val="en-GB"/>
              </w:rPr>
            </w:pPr>
            <w:r w:rsidRPr="008A422B">
              <w:rPr>
                <w:rFonts w:cstheme="minorHAnsi"/>
                <w:b/>
                <w:bCs/>
                <w:u w:val="single"/>
                <w:lang w:val="en-GB"/>
              </w:rPr>
              <w:lastRenderedPageBreak/>
              <w:t>Impacts/opportunities for local partners – participants - territory:</w:t>
            </w:r>
          </w:p>
          <w:p w14:paraId="348238C2" w14:textId="77777777" w:rsidR="00DC0257" w:rsidRPr="008A422B" w:rsidRDefault="00DC0257" w:rsidP="00092F25">
            <w:pPr>
              <w:spacing w:after="0" w:line="276" w:lineRule="auto"/>
              <w:jc w:val="both"/>
              <w:rPr>
                <w:rFonts w:cstheme="minorHAnsi"/>
                <w:b/>
                <w:bCs/>
                <w:u w:val="single"/>
                <w:lang w:val="en-GB"/>
              </w:rPr>
            </w:pPr>
          </w:p>
          <w:p w14:paraId="02C8497D" w14:textId="77777777" w:rsidR="00DC0257" w:rsidRDefault="00DC0257" w:rsidP="00092F25">
            <w:pPr>
              <w:spacing w:after="0" w:line="276" w:lineRule="auto"/>
              <w:jc w:val="both"/>
              <w:rPr>
                <w:rFonts w:cstheme="minorHAnsi"/>
                <w:lang w:val="en-US"/>
              </w:rPr>
            </w:pPr>
            <w:r w:rsidRPr="008A422B">
              <w:rPr>
                <w:rFonts w:cstheme="minorHAnsi"/>
                <w:lang w:val="en-US"/>
              </w:rPr>
              <w:t>Students of two classes of the secondary school Busoni-</w:t>
            </w:r>
            <w:proofErr w:type="spellStart"/>
            <w:r w:rsidRPr="008A422B">
              <w:rPr>
                <w:rFonts w:cstheme="minorHAnsi"/>
                <w:lang w:val="en-US"/>
              </w:rPr>
              <w:t>Vanghetti</w:t>
            </w:r>
            <w:proofErr w:type="spellEnd"/>
            <w:r w:rsidRPr="008A422B">
              <w:rPr>
                <w:rFonts w:cstheme="minorHAnsi"/>
                <w:lang w:val="en-US"/>
              </w:rPr>
              <w:t xml:space="preserve"> (totally 60 persons) were </w:t>
            </w:r>
            <w:proofErr w:type="spellStart"/>
            <w:r w:rsidRPr="008A422B">
              <w:rPr>
                <w:rFonts w:cstheme="minorHAnsi"/>
                <w:lang w:val="en-US"/>
              </w:rPr>
              <w:t>sensitied</w:t>
            </w:r>
            <w:proofErr w:type="spellEnd"/>
            <w:r w:rsidRPr="008A422B">
              <w:rPr>
                <w:rFonts w:cstheme="minorHAnsi"/>
                <w:lang w:val="en-US"/>
              </w:rPr>
              <w:t xml:space="preserve"> for the correct recycling and reuse</w:t>
            </w:r>
            <w:r>
              <w:rPr>
                <w:rFonts w:cstheme="minorHAnsi"/>
                <w:lang w:val="en-US"/>
              </w:rPr>
              <w:t>.</w:t>
            </w:r>
          </w:p>
          <w:p w14:paraId="58B8002C" w14:textId="77777777" w:rsidR="00DC0257" w:rsidRPr="008A422B" w:rsidRDefault="00DC0257" w:rsidP="00092F25">
            <w:pPr>
              <w:spacing w:after="0" w:line="276" w:lineRule="auto"/>
              <w:jc w:val="both"/>
              <w:rPr>
                <w:rFonts w:cstheme="minorHAnsi"/>
                <w:b/>
                <w:bCs/>
                <w:u w:val="single"/>
                <w:lang w:val="en-GB"/>
              </w:rPr>
            </w:pPr>
          </w:p>
        </w:tc>
      </w:tr>
      <w:tr w:rsidR="00DC0257" w:rsidRPr="008A422B" w14:paraId="2C4C8977" w14:textId="77777777" w:rsidTr="00092F25">
        <w:trPr>
          <w:trHeight w:val="730"/>
        </w:trPr>
        <w:tc>
          <w:tcPr>
            <w:tcW w:w="10065" w:type="dxa"/>
            <w:gridSpan w:val="4"/>
            <w:tcBorders>
              <w:top w:val="single" w:sz="4" w:space="0" w:color="000000"/>
              <w:left w:val="single" w:sz="4" w:space="0" w:color="000000"/>
              <w:bottom w:val="single" w:sz="4" w:space="0" w:color="000000"/>
              <w:right w:val="single" w:sz="4" w:space="0" w:color="000000"/>
            </w:tcBorders>
          </w:tcPr>
          <w:p w14:paraId="57CA8E2D" w14:textId="77777777" w:rsidR="00DC0257" w:rsidRPr="008A422B" w:rsidRDefault="00DC0257" w:rsidP="00092F25">
            <w:pPr>
              <w:spacing w:after="0" w:line="276" w:lineRule="auto"/>
              <w:rPr>
                <w:rFonts w:cstheme="minorHAnsi"/>
                <w:b/>
                <w:u w:val="single"/>
                <w:lang w:val="en-GB"/>
              </w:rPr>
            </w:pPr>
            <w:r w:rsidRPr="008A422B">
              <w:rPr>
                <w:rFonts w:cstheme="minorHAnsi"/>
                <w:b/>
                <w:u w:val="single"/>
                <w:lang w:val="en-GB"/>
              </w:rPr>
              <w:t>Dissemination/visibility:</w:t>
            </w:r>
          </w:p>
          <w:p w14:paraId="10BD3096" w14:textId="77777777" w:rsidR="00DC0257" w:rsidRPr="008A422B" w:rsidRDefault="00DC0257" w:rsidP="00092F25">
            <w:pPr>
              <w:spacing w:after="0" w:line="276" w:lineRule="auto"/>
              <w:rPr>
                <w:rFonts w:cstheme="minorHAnsi"/>
                <w:b/>
                <w:u w:val="single"/>
                <w:lang w:val="en-GB"/>
              </w:rPr>
            </w:pPr>
          </w:p>
          <w:p w14:paraId="44FDB4F9" w14:textId="77777777" w:rsidR="00DC0257" w:rsidRPr="008A422B" w:rsidRDefault="00DC0257" w:rsidP="00092F25">
            <w:pPr>
              <w:pStyle w:val="Paragraphedeliste"/>
              <w:spacing w:line="276" w:lineRule="auto"/>
              <w:ind w:left="0"/>
              <w:rPr>
                <w:rFonts w:cstheme="minorHAnsi"/>
                <w:lang w:val="en-US"/>
              </w:rPr>
            </w:pPr>
            <w:r w:rsidRPr="008A422B">
              <w:rPr>
                <w:rFonts w:cstheme="minorHAnsi"/>
                <w:noProof/>
                <w:lang w:val="it-IT" w:eastAsia="it-IT"/>
              </w:rPr>
              <w:drawing>
                <wp:anchor distT="0" distB="0" distL="114300" distR="114300" simplePos="0" relativeHeight="251660288" behindDoc="0" locked="0" layoutInCell="1" allowOverlap="1" wp14:anchorId="01E5F040" wp14:editId="6D3E745B">
                  <wp:simplePos x="0" y="0"/>
                  <wp:positionH relativeFrom="column">
                    <wp:posOffset>4407535</wp:posOffset>
                  </wp:positionH>
                  <wp:positionV relativeFrom="paragraph">
                    <wp:posOffset>115570</wp:posOffset>
                  </wp:positionV>
                  <wp:extent cx="1828800" cy="2381250"/>
                  <wp:effectExtent l="0" t="0" r="0" b="0"/>
                  <wp:wrapThrough wrapText="bothSides">
                    <wp:wrapPolygon edited="0">
                      <wp:start x="0" y="0"/>
                      <wp:lineTo x="0" y="21427"/>
                      <wp:lineTo x="21375" y="21427"/>
                      <wp:lineTo x="21375" y="0"/>
                      <wp:lineTo x="0" y="0"/>
                    </wp:wrapPolygon>
                  </wp:wrapThrough>
                  <wp:docPr id="488" name="Imag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2381250"/>
                          </a:xfrm>
                          <a:prstGeom prst="rect">
                            <a:avLst/>
                          </a:prstGeom>
                          <a:noFill/>
                          <a:ln>
                            <a:noFill/>
                          </a:ln>
                        </pic:spPr>
                      </pic:pic>
                    </a:graphicData>
                  </a:graphic>
                </wp:anchor>
              </w:drawing>
            </w:r>
            <w:r w:rsidRPr="008A422B">
              <w:rPr>
                <w:rFonts w:cstheme="minorHAnsi"/>
                <w:lang w:val="en-US"/>
              </w:rPr>
              <w:t xml:space="preserve">The </w:t>
            </w:r>
            <w:r w:rsidRPr="008A422B">
              <w:rPr>
                <w:rFonts w:cstheme="minorHAnsi"/>
                <w:b/>
                <w:lang w:val="en-US"/>
              </w:rPr>
              <w:t>communication activities</w:t>
            </w:r>
            <w:r w:rsidRPr="008A422B">
              <w:rPr>
                <w:rFonts w:cstheme="minorHAnsi"/>
                <w:lang w:val="en-US"/>
              </w:rPr>
              <w:t xml:space="preserve"> were divided to the </w:t>
            </w:r>
            <w:r w:rsidRPr="008A422B">
              <w:rPr>
                <w:rFonts w:cstheme="minorHAnsi"/>
                <w:b/>
                <w:lang w:val="en-US"/>
              </w:rPr>
              <w:t xml:space="preserve">pre-, during- </w:t>
            </w:r>
            <w:r w:rsidRPr="008A422B">
              <w:rPr>
                <w:rFonts w:cstheme="minorHAnsi"/>
                <w:lang w:val="en-US"/>
              </w:rPr>
              <w:t xml:space="preserve">and </w:t>
            </w:r>
            <w:r w:rsidRPr="008A422B">
              <w:rPr>
                <w:rFonts w:cstheme="minorHAnsi"/>
                <w:b/>
                <w:lang w:val="en-US"/>
              </w:rPr>
              <w:t>post-event</w:t>
            </w:r>
            <w:r w:rsidRPr="008A422B">
              <w:rPr>
                <w:rFonts w:cstheme="minorHAnsi"/>
                <w:lang w:val="en-US"/>
              </w:rPr>
              <w:t>. The pre-event activities were aimed to announce the event, and more widely raise awareness about the project. Such activities included:</w:t>
            </w:r>
          </w:p>
          <w:p w14:paraId="54147D10" w14:textId="77777777" w:rsidR="00DC0257" w:rsidRPr="008A422B" w:rsidRDefault="00DC0257" w:rsidP="00DC0257">
            <w:pPr>
              <w:pStyle w:val="Paragraphedeliste"/>
              <w:numPr>
                <w:ilvl w:val="0"/>
                <w:numId w:val="1"/>
              </w:numPr>
              <w:spacing w:line="276" w:lineRule="auto"/>
              <w:rPr>
                <w:rFonts w:cstheme="minorHAnsi"/>
                <w:lang w:val="it-IT"/>
              </w:rPr>
            </w:pPr>
            <w:r w:rsidRPr="008A422B">
              <w:rPr>
                <w:rFonts w:cstheme="minorHAnsi"/>
                <w:lang w:val="it-IT"/>
              </w:rPr>
              <w:t xml:space="preserve">a tweet on ASEV’s account: </w:t>
            </w:r>
            <w:r>
              <w:rPr>
                <w:rStyle w:val="Lienhypertexte"/>
                <w:rFonts w:cstheme="minorHAnsi"/>
                <w:lang w:val="en-US"/>
              </w:rPr>
              <w:fldChar w:fldCharType="begin"/>
            </w:r>
            <w:r>
              <w:rPr>
                <w:rStyle w:val="Lienhypertexte"/>
                <w:rFonts w:cstheme="minorHAnsi"/>
                <w:lang w:val="en-US"/>
              </w:rPr>
              <w:instrText xml:space="preserve"> HYPERLINK "https://twitter.com/agenziasviluppo" </w:instrText>
            </w:r>
            <w:r>
              <w:rPr>
                <w:rStyle w:val="Lienhypertexte"/>
                <w:rFonts w:cstheme="minorHAnsi"/>
                <w:lang w:val="en-US"/>
              </w:rPr>
              <w:fldChar w:fldCharType="separate"/>
            </w:r>
            <w:r w:rsidRPr="008A422B">
              <w:rPr>
                <w:rStyle w:val="Lienhypertexte"/>
                <w:rFonts w:cstheme="minorHAnsi"/>
                <w:lang w:val="en-US"/>
              </w:rPr>
              <w:t>https://twitter.com/agenziasviluppo</w:t>
            </w:r>
            <w:r>
              <w:rPr>
                <w:rStyle w:val="Lienhypertexte"/>
                <w:rFonts w:cstheme="minorHAnsi"/>
                <w:lang w:val="en-US"/>
              </w:rPr>
              <w:fldChar w:fldCharType="end"/>
            </w:r>
            <w:r w:rsidRPr="008A422B">
              <w:rPr>
                <w:rFonts w:cstheme="minorHAnsi"/>
                <w:lang w:val="en-US"/>
              </w:rPr>
              <w:t xml:space="preserve"> </w:t>
            </w:r>
          </w:p>
          <w:p w14:paraId="310EA907" w14:textId="77777777" w:rsidR="00DC0257" w:rsidRPr="008A422B" w:rsidRDefault="00DC0257" w:rsidP="00DC0257">
            <w:pPr>
              <w:pStyle w:val="Paragraphedeliste"/>
              <w:numPr>
                <w:ilvl w:val="0"/>
                <w:numId w:val="1"/>
              </w:numPr>
              <w:spacing w:line="276" w:lineRule="auto"/>
              <w:rPr>
                <w:rFonts w:cstheme="minorHAnsi"/>
                <w:lang w:val="it-IT"/>
              </w:rPr>
            </w:pPr>
            <w:r w:rsidRPr="008A422B">
              <w:rPr>
                <w:rFonts w:cstheme="minorHAnsi"/>
                <w:lang w:val="it-IT"/>
              </w:rPr>
              <w:t>news on Facebook page of the project Co-creative youth</w:t>
            </w:r>
          </w:p>
          <w:p w14:paraId="1A773FB2" w14:textId="77777777" w:rsidR="00DC0257" w:rsidRPr="008A422B" w:rsidRDefault="00DC0257" w:rsidP="00DC0257">
            <w:pPr>
              <w:pStyle w:val="Paragraphedeliste"/>
              <w:numPr>
                <w:ilvl w:val="0"/>
                <w:numId w:val="1"/>
              </w:numPr>
              <w:spacing w:line="276" w:lineRule="auto"/>
              <w:rPr>
                <w:rFonts w:cstheme="minorHAnsi"/>
                <w:lang w:val="en-US"/>
              </w:rPr>
            </w:pPr>
            <w:r w:rsidRPr="008A422B">
              <w:rPr>
                <w:rFonts w:cstheme="minorHAnsi"/>
                <w:lang w:val="en-US"/>
              </w:rPr>
              <w:t xml:space="preserve">registration of the event on the EWSD website: </w:t>
            </w:r>
            <w:hyperlink r:id="rId11" w:history="1">
              <w:r w:rsidRPr="008A422B">
                <w:rPr>
                  <w:rStyle w:val="Lienhypertexte"/>
                  <w:rFonts w:cstheme="minorHAnsi"/>
                  <w:lang w:val="en-US"/>
                </w:rPr>
                <w:t>http://www.esdw.eu/country/italy/</w:t>
              </w:r>
            </w:hyperlink>
          </w:p>
          <w:p w14:paraId="6BD35472" w14:textId="77777777" w:rsidR="00DC0257" w:rsidRPr="008A422B" w:rsidRDefault="00DC0257" w:rsidP="00DC0257">
            <w:pPr>
              <w:pStyle w:val="Paragraphedeliste"/>
              <w:numPr>
                <w:ilvl w:val="0"/>
                <w:numId w:val="1"/>
              </w:numPr>
              <w:spacing w:line="276" w:lineRule="auto"/>
              <w:rPr>
                <w:rFonts w:cstheme="minorHAnsi"/>
                <w:lang w:val="en-US"/>
              </w:rPr>
            </w:pPr>
            <w:r w:rsidRPr="008A422B">
              <w:rPr>
                <w:rFonts w:cstheme="minorHAnsi"/>
                <w:lang w:val="en-US"/>
              </w:rPr>
              <w:t xml:space="preserve">creation and publication of the promotional e-flyer of Alia and Municipality of </w:t>
            </w:r>
            <w:proofErr w:type="spellStart"/>
            <w:r w:rsidRPr="008A422B">
              <w:rPr>
                <w:rFonts w:cstheme="minorHAnsi"/>
                <w:lang w:val="en-US"/>
              </w:rPr>
              <w:t>Empoli</w:t>
            </w:r>
            <w:proofErr w:type="spellEnd"/>
          </w:p>
          <w:p w14:paraId="255B8FE1" w14:textId="77777777" w:rsidR="00DC0257" w:rsidRPr="008A422B" w:rsidRDefault="00DC0257" w:rsidP="00092F25">
            <w:pPr>
              <w:pStyle w:val="Paragraphedeliste"/>
              <w:spacing w:line="276" w:lineRule="auto"/>
              <w:ind w:left="0"/>
              <w:rPr>
                <w:rFonts w:cstheme="minorHAnsi"/>
                <w:lang w:val="en-US"/>
              </w:rPr>
            </w:pPr>
            <w:r w:rsidRPr="008A422B">
              <w:rPr>
                <w:rFonts w:cstheme="minorHAnsi"/>
                <w:lang w:val="en-US"/>
              </w:rPr>
              <w:t>During the event the participants were informed about the project by:</w:t>
            </w:r>
          </w:p>
          <w:p w14:paraId="44AB64F5" w14:textId="77777777" w:rsidR="00DC0257" w:rsidRPr="008A422B" w:rsidRDefault="00DC0257" w:rsidP="00DC0257">
            <w:pPr>
              <w:pStyle w:val="Paragraphedeliste"/>
              <w:numPr>
                <w:ilvl w:val="0"/>
                <w:numId w:val="2"/>
              </w:numPr>
              <w:spacing w:line="276" w:lineRule="auto"/>
              <w:ind w:left="709"/>
              <w:rPr>
                <w:rFonts w:cstheme="minorHAnsi"/>
                <w:lang w:val="en-US"/>
              </w:rPr>
            </w:pPr>
            <w:r w:rsidRPr="008A422B">
              <w:rPr>
                <w:rFonts w:cstheme="minorHAnsi"/>
                <w:lang w:val="en-US"/>
              </w:rPr>
              <w:t>espousing a poster about the project</w:t>
            </w:r>
          </w:p>
          <w:p w14:paraId="7E4CEA02" w14:textId="77777777" w:rsidR="00DC0257" w:rsidRPr="008A422B" w:rsidRDefault="00DC0257" w:rsidP="00DC0257">
            <w:pPr>
              <w:pStyle w:val="Paragraphedeliste"/>
              <w:numPr>
                <w:ilvl w:val="0"/>
                <w:numId w:val="2"/>
              </w:numPr>
              <w:spacing w:line="276" w:lineRule="auto"/>
              <w:ind w:left="709"/>
              <w:rPr>
                <w:rFonts w:cstheme="minorHAnsi"/>
                <w:lang w:val="en-US"/>
              </w:rPr>
            </w:pPr>
            <w:r w:rsidRPr="008A422B">
              <w:rPr>
                <w:rFonts w:cstheme="minorHAnsi"/>
                <w:lang w:val="en-US"/>
              </w:rPr>
              <w:t xml:space="preserve">distribution of the flyers </w:t>
            </w:r>
          </w:p>
          <w:p w14:paraId="67BA5B37" w14:textId="77777777" w:rsidR="00DC0257" w:rsidRPr="008A422B" w:rsidRDefault="00DC0257" w:rsidP="00092F25">
            <w:pPr>
              <w:pStyle w:val="Paragraphedeliste"/>
              <w:spacing w:line="276" w:lineRule="auto"/>
              <w:ind w:left="0"/>
              <w:rPr>
                <w:rFonts w:cstheme="minorHAnsi"/>
                <w:lang w:val="en-US"/>
              </w:rPr>
            </w:pPr>
            <w:r w:rsidRPr="008A422B">
              <w:rPr>
                <w:rFonts w:cstheme="minorHAnsi"/>
                <w:lang w:val="en-US"/>
              </w:rPr>
              <w:t>The post-event activities were aimed to report the event and disseminate its results, and more widely to sensitize the general public regarding the recovery, repair and re-use. Such activities included:</w:t>
            </w:r>
          </w:p>
          <w:p w14:paraId="734A3CFF" w14:textId="77777777" w:rsidR="00DC0257" w:rsidRPr="008A422B" w:rsidRDefault="00DC0257" w:rsidP="00DC0257">
            <w:pPr>
              <w:pStyle w:val="Paragraphedeliste"/>
              <w:numPr>
                <w:ilvl w:val="0"/>
                <w:numId w:val="1"/>
              </w:numPr>
              <w:spacing w:line="276" w:lineRule="auto"/>
              <w:rPr>
                <w:rFonts w:cstheme="minorHAnsi"/>
                <w:lang w:val="en-US"/>
              </w:rPr>
            </w:pPr>
            <w:r w:rsidRPr="008A422B">
              <w:rPr>
                <w:rFonts w:cstheme="minorHAnsi"/>
                <w:lang w:val="en-US"/>
              </w:rPr>
              <w:t xml:space="preserve">news on the </w:t>
            </w:r>
            <w:proofErr w:type="spellStart"/>
            <w:r w:rsidRPr="008A422B">
              <w:rPr>
                <w:rFonts w:cstheme="minorHAnsi"/>
                <w:lang w:val="en-US"/>
              </w:rPr>
              <w:t>Facebbok</w:t>
            </w:r>
            <w:proofErr w:type="spellEnd"/>
            <w:r w:rsidRPr="008A422B">
              <w:rPr>
                <w:rFonts w:cstheme="minorHAnsi"/>
                <w:lang w:val="en-US"/>
              </w:rPr>
              <w:t xml:space="preserve"> page of the project co-creative youth</w:t>
            </w:r>
          </w:p>
          <w:p w14:paraId="0212F1AF" w14:textId="77777777" w:rsidR="00DC0257" w:rsidRPr="008A422B" w:rsidRDefault="00DC0257" w:rsidP="00DC0257">
            <w:pPr>
              <w:pStyle w:val="Paragraphedeliste"/>
              <w:numPr>
                <w:ilvl w:val="0"/>
                <w:numId w:val="1"/>
              </w:numPr>
              <w:spacing w:line="276" w:lineRule="auto"/>
              <w:rPr>
                <w:rFonts w:cstheme="minorHAnsi"/>
                <w:lang w:val="it-IT"/>
              </w:rPr>
            </w:pPr>
            <w:r w:rsidRPr="008A422B">
              <w:rPr>
                <w:rFonts w:cstheme="minorHAnsi"/>
                <w:lang w:val="en-US"/>
              </w:rPr>
              <w:t xml:space="preserve">A press release on the website of the Municipality of </w:t>
            </w:r>
            <w:proofErr w:type="spellStart"/>
            <w:r w:rsidRPr="008A422B">
              <w:rPr>
                <w:rFonts w:cstheme="minorHAnsi"/>
                <w:lang w:val="en-US"/>
              </w:rPr>
              <w:t>Empoli</w:t>
            </w:r>
            <w:proofErr w:type="spellEnd"/>
            <w:r w:rsidRPr="008A422B">
              <w:rPr>
                <w:rFonts w:cstheme="minorHAnsi"/>
                <w:lang w:val="en-US"/>
              </w:rPr>
              <w:t xml:space="preserve"> </w:t>
            </w:r>
            <w:hyperlink r:id="rId12" w:history="1">
              <w:r w:rsidRPr="00133420">
                <w:rPr>
                  <w:rStyle w:val="Lienhypertexte"/>
                  <w:rFonts w:cstheme="minorHAnsi"/>
                  <w:lang w:val="en-US"/>
                </w:rPr>
                <w:t>http://www.comune.empoli.fi.it/comunicati/index.asp?INCLUDI=2017/5/rifiuti.htm</w:t>
              </w:r>
            </w:hyperlink>
            <w:r w:rsidRPr="008A422B">
              <w:rPr>
                <w:rFonts w:cstheme="minorHAnsi"/>
                <w:lang w:val="en-US"/>
              </w:rPr>
              <w:t xml:space="preserve"> </w:t>
            </w:r>
          </w:p>
          <w:p w14:paraId="2BCE818B" w14:textId="77777777" w:rsidR="00DC0257" w:rsidRPr="008A422B" w:rsidRDefault="00DC0257" w:rsidP="00DC0257">
            <w:pPr>
              <w:pStyle w:val="Paragraphedeliste"/>
              <w:numPr>
                <w:ilvl w:val="0"/>
                <w:numId w:val="1"/>
              </w:numPr>
              <w:spacing w:line="276" w:lineRule="auto"/>
              <w:rPr>
                <w:rFonts w:cstheme="minorHAnsi"/>
                <w:b/>
                <w:u w:val="single"/>
                <w:lang w:val="it-IT"/>
              </w:rPr>
            </w:pPr>
            <w:r w:rsidRPr="008A422B">
              <w:rPr>
                <w:rFonts w:cstheme="minorHAnsi"/>
                <w:lang w:val="en-US"/>
              </w:rPr>
              <w:t xml:space="preserve">One article on </w:t>
            </w:r>
            <w:proofErr w:type="spellStart"/>
            <w:r w:rsidRPr="008A422B">
              <w:rPr>
                <w:rFonts w:cstheme="minorHAnsi"/>
                <w:lang w:val="en-US"/>
              </w:rPr>
              <w:t>Gonews</w:t>
            </w:r>
            <w:proofErr w:type="spellEnd"/>
            <w:r w:rsidRPr="008A422B">
              <w:rPr>
                <w:rFonts w:cstheme="minorHAnsi"/>
                <w:lang w:val="en-US"/>
              </w:rPr>
              <w:t xml:space="preserve"> (local level)</w:t>
            </w:r>
            <w:r>
              <w:rPr>
                <w:rFonts w:cstheme="minorHAnsi"/>
                <w:lang w:val="en-US"/>
              </w:rPr>
              <w:t xml:space="preserve"> </w:t>
            </w:r>
            <w:hyperlink r:id="rId13" w:history="1">
              <w:r w:rsidRPr="008A422B">
                <w:rPr>
                  <w:rStyle w:val="Lienhypertexte"/>
                  <w:rFonts w:cstheme="minorHAnsi"/>
                  <w:lang w:val="it-IT"/>
                </w:rPr>
                <w:t>http://www.gonews.it/2017/05/31/riciclo-ed-economia-circolare-gli-studenti-delle-busoni-vanghetti-lezione-alia/</w:t>
              </w:r>
            </w:hyperlink>
          </w:p>
        </w:tc>
      </w:tr>
    </w:tbl>
    <w:p w14:paraId="03121E3F" w14:textId="77777777" w:rsidR="00E37A01" w:rsidRDefault="0044255D"/>
    <w:sectPr w:rsidR="00E37A0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D0DC" w14:textId="77777777" w:rsidR="0044255D" w:rsidRDefault="0044255D" w:rsidP="008C3E5D">
      <w:pPr>
        <w:spacing w:after="0" w:line="240" w:lineRule="auto"/>
      </w:pPr>
      <w:r>
        <w:separator/>
      </w:r>
    </w:p>
  </w:endnote>
  <w:endnote w:type="continuationSeparator" w:id="0">
    <w:p w14:paraId="3C629539" w14:textId="77777777" w:rsidR="0044255D" w:rsidRDefault="0044255D" w:rsidP="008C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D3F8" w14:textId="77777777" w:rsidR="008C3E5D" w:rsidRDefault="008C3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34F0" w14:textId="1B55F9CC" w:rsidR="008C3E5D" w:rsidRDefault="008C3E5D" w:rsidP="008C3E5D">
    <w:pPr>
      <w:tabs>
        <w:tab w:val="left" w:pos="10773"/>
      </w:tabs>
      <w:autoSpaceDE w:val="0"/>
      <w:autoSpaceDN w:val="0"/>
      <w:adjustRightInd w:val="0"/>
      <w:jc w:val="center"/>
      <w:rPr>
        <w:rFonts w:ascii="Arial" w:eastAsia="Times New Roman" w:hAnsi="Arial" w:cs="Arial"/>
        <w:i/>
        <w:sz w:val="20"/>
        <w:szCs w:val="20"/>
        <w:lang w:val="en-US" w:eastAsia="en-GB"/>
      </w:rPr>
    </w:pPr>
    <w:r w:rsidRPr="001C0290">
      <w:rPr>
        <w:rFonts w:ascii="Arial" w:eastAsia="Times New Roman" w:hAnsi="Arial" w:cs="Arial"/>
        <w:i/>
        <w:sz w:val="20"/>
        <w:szCs w:val="20"/>
        <w:lang w:val="en-US" w:eastAsia="en-GB"/>
      </w:rPr>
      <w:t xml:space="preserve">This project has been funded with support from the European Commission. </w:t>
    </w:r>
  </w:p>
  <w:p w14:paraId="23D47705" w14:textId="7A0134DD" w:rsidR="008C3E5D" w:rsidRDefault="008C3E5D" w:rsidP="008C3E5D">
    <w:pPr>
      <w:pStyle w:val="Pieddepage"/>
    </w:pPr>
    <w:r w:rsidRPr="001C0290">
      <w:rPr>
        <w:rFonts w:ascii="Arial" w:eastAsia="Times New Roman" w:hAnsi="Arial" w:cs="Arial"/>
        <w:i/>
        <w:sz w:val="20"/>
        <w:szCs w:val="20"/>
        <w:lang w:val="en-US" w:eastAsia="en-GB"/>
      </w:rPr>
      <w:t>This publication reflects the views only of the authors, and the Commission cannot be held responsible for any use which may be made of the information contained therein</w:t>
    </w:r>
  </w:p>
  <w:p w14:paraId="23677A1C" w14:textId="77777777" w:rsidR="008C3E5D" w:rsidRDefault="008C3E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EC56" w14:textId="77777777" w:rsidR="008C3E5D" w:rsidRDefault="008C3E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9E5E1" w14:textId="77777777" w:rsidR="0044255D" w:rsidRDefault="0044255D" w:rsidP="008C3E5D">
      <w:pPr>
        <w:spacing w:after="0" w:line="240" w:lineRule="auto"/>
      </w:pPr>
      <w:r>
        <w:separator/>
      </w:r>
    </w:p>
  </w:footnote>
  <w:footnote w:type="continuationSeparator" w:id="0">
    <w:p w14:paraId="04D985BE" w14:textId="77777777" w:rsidR="0044255D" w:rsidRDefault="0044255D" w:rsidP="008C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E557" w14:textId="77777777" w:rsidR="008C3E5D" w:rsidRDefault="008C3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4DC6" w14:textId="5AB7A883" w:rsidR="008C3E5D" w:rsidRDefault="008C3E5D">
    <w:pPr>
      <w:pStyle w:val="En-tte"/>
    </w:pPr>
    <w:r w:rsidRPr="008007B8">
      <w:rPr>
        <w:rStyle w:val="Mentionnonrsolue"/>
        <w:rFonts w:ascii="Arial" w:hAnsi="Arial" w:cs="Arial"/>
        <w:noProof/>
        <w:lang w:eastAsia="fr-FR"/>
      </w:rPr>
      <w:drawing>
        <wp:anchor distT="0" distB="0" distL="114300" distR="114300" simplePos="0" relativeHeight="251659264" behindDoc="0" locked="0" layoutInCell="1" allowOverlap="1" wp14:anchorId="52C8A166" wp14:editId="60CC6EAE">
          <wp:simplePos x="0" y="0"/>
          <wp:positionH relativeFrom="column">
            <wp:posOffset>-206375</wp:posOffset>
          </wp:positionH>
          <wp:positionV relativeFrom="paragraph">
            <wp:posOffset>-175260</wp:posOffset>
          </wp:positionV>
          <wp:extent cx="1521460" cy="436880"/>
          <wp:effectExtent l="0" t="0" r="254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36880"/>
                  </a:xfrm>
                  <a:prstGeom prst="rect">
                    <a:avLst/>
                  </a:prstGeom>
                  <a:noFill/>
                  <a:ln>
                    <a:noFill/>
                  </a:ln>
                </pic:spPr>
              </pic:pic>
            </a:graphicData>
          </a:graphic>
        </wp:anchor>
      </w:drawing>
    </w:r>
    <w:r w:rsidRPr="008007B8">
      <w:rPr>
        <w:rStyle w:val="Mentionnonrsolue"/>
        <w:rFonts w:ascii="Arial" w:hAnsi="Arial" w:cs="Arial"/>
        <w:noProof/>
        <w:lang w:eastAsia="fr-FR"/>
      </w:rPr>
      <w:drawing>
        <wp:anchor distT="0" distB="0" distL="114300" distR="114300" simplePos="0" relativeHeight="251658240" behindDoc="0" locked="0" layoutInCell="1" allowOverlap="1" wp14:anchorId="0C67755A" wp14:editId="09440BD3">
          <wp:simplePos x="0" y="0"/>
          <wp:positionH relativeFrom="column">
            <wp:posOffset>4678045</wp:posOffset>
          </wp:positionH>
          <wp:positionV relativeFrom="paragraph">
            <wp:posOffset>-175260</wp:posOffset>
          </wp:positionV>
          <wp:extent cx="1085215" cy="40259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402590"/>
                  </a:xfrm>
                  <a:prstGeom prst="rect">
                    <a:avLst/>
                  </a:prstGeom>
                  <a:noFill/>
                  <a:ln>
                    <a:noFill/>
                  </a:ln>
                </pic:spPr>
              </pic:pic>
            </a:graphicData>
          </a:graphic>
        </wp:anchor>
      </w:drawing>
    </w:r>
  </w:p>
  <w:p w14:paraId="6C962A48" w14:textId="77777777" w:rsidR="008C3E5D" w:rsidRDefault="008C3E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F7A2" w14:textId="77777777" w:rsidR="008C3E5D" w:rsidRDefault="008C3E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B3515"/>
    <w:multiLevelType w:val="hybridMultilevel"/>
    <w:tmpl w:val="2B2A5954"/>
    <w:lvl w:ilvl="0" w:tplc="D1BCC5A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D63CFB"/>
    <w:multiLevelType w:val="hybridMultilevel"/>
    <w:tmpl w:val="6EA8BEAE"/>
    <w:lvl w:ilvl="0" w:tplc="0AC0CA68">
      <w:numFmt w:val="bullet"/>
      <w:lvlText w:val="-"/>
      <w:lvlJc w:val="left"/>
      <w:pPr>
        <w:ind w:left="1440" w:hanging="360"/>
      </w:pPr>
      <w:rPr>
        <w:rFonts w:ascii="Calibri" w:eastAsia="Times New Roman" w:hAnsi="Calibri"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9"/>
    <w:rsid w:val="0000144E"/>
    <w:rsid w:val="00144B79"/>
    <w:rsid w:val="001E63F9"/>
    <w:rsid w:val="00347E41"/>
    <w:rsid w:val="0044255D"/>
    <w:rsid w:val="007A5D0E"/>
    <w:rsid w:val="008C3E5D"/>
    <w:rsid w:val="00B403D2"/>
    <w:rsid w:val="00B43911"/>
    <w:rsid w:val="00DC0257"/>
    <w:rsid w:val="00E95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43A8"/>
  <w15:chartTrackingRefBased/>
  <w15:docId w15:val="{CEB11446-B2D6-4248-AAAC-0942EA7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E5D"/>
    <w:pPr>
      <w:tabs>
        <w:tab w:val="center" w:pos="4536"/>
        <w:tab w:val="right" w:pos="9072"/>
      </w:tabs>
      <w:spacing w:after="0" w:line="240" w:lineRule="auto"/>
    </w:pPr>
  </w:style>
  <w:style w:type="character" w:customStyle="1" w:styleId="En-tteCar">
    <w:name w:val="En-tête Car"/>
    <w:basedOn w:val="Policepardfaut"/>
    <w:link w:val="En-tte"/>
    <w:uiPriority w:val="99"/>
    <w:rsid w:val="008C3E5D"/>
  </w:style>
  <w:style w:type="paragraph" w:styleId="Pieddepage">
    <w:name w:val="footer"/>
    <w:basedOn w:val="Normal"/>
    <w:link w:val="PieddepageCar"/>
    <w:uiPriority w:val="99"/>
    <w:unhideWhenUsed/>
    <w:rsid w:val="008C3E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E5D"/>
  </w:style>
  <w:style w:type="character" w:styleId="Mentionnonrsolue">
    <w:name w:val="Unresolved Mention"/>
    <w:basedOn w:val="Policepardfaut"/>
    <w:uiPriority w:val="99"/>
    <w:semiHidden/>
    <w:unhideWhenUsed/>
    <w:rsid w:val="008C3E5D"/>
    <w:rPr>
      <w:color w:val="808080"/>
      <w:shd w:val="clear" w:color="auto" w:fill="E6E6E6"/>
    </w:rPr>
  </w:style>
  <w:style w:type="paragraph" w:styleId="Sous-titre">
    <w:name w:val="Subtitle"/>
    <w:basedOn w:val="Normal"/>
    <w:next w:val="Normal"/>
    <w:link w:val="Sous-titreCar"/>
    <w:uiPriority w:val="11"/>
    <w:qFormat/>
    <w:rsid w:val="008C3E5D"/>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8C3E5D"/>
    <w:rPr>
      <w:rFonts w:eastAsiaTheme="minorEastAsia" w:cs="Times New Roman"/>
      <w:color w:val="5A5A5A" w:themeColor="text1" w:themeTint="A5"/>
      <w:spacing w:val="15"/>
      <w:lang w:eastAsia="fr-FR"/>
    </w:rPr>
  </w:style>
  <w:style w:type="character" w:styleId="Lienhypertexte">
    <w:name w:val="Hyperlink"/>
    <w:basedOn w:val="Policepardfaut"/>
    <w:uiPriority w:val="99"/>
    <w:rsid w:val="00DC0257"/>
    <w:rPr>
      <w:color w:val="0000FF"/>
      <w:u w:val="single"/>
    </w:rPr>
  </w:style>
  <w:style w:type="paragraph" w:styleId="Paragraphedeliste">
    <w:name w:val="List Paragraph"/>
    <w:basedOn w:val="Normal"/>
    <w:uiPriority w:val="34"/>
    <w:qFormat/>
    <w:rsid w:val="00DC0257"/>
    <w:pPr>
      <w:ind w:left="720"/>
      <w:contextualSpacing/>
    </w:pPr>
  </w:style>
  <w:style w:type="character" w:customStyle="1" w:styleId="shorttext">
    <w:name w:val="short_text"/>
    <w:rsid w:val="00DC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news.it/2017/05/31/riciclo-ed-economia-circolare-gli-studenti-delle-busoni-vanghetti-lezione-ali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asev.it" TargetMode="External"/><Relationship Id="rId12" Type="http://schemas.openxmlformats.org/officeDocument/2006/relationships/hyperlink" Target="http://www.comune.empoli.fi.it/comunicati/index.asp?INCLUDI=2017/5/rifiuti.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dw.eu/country/ital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3318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scanavino</dc:creator>
  <cp:keywords/>
  <dc:description/>
  <cp:lastModifiedBy>jerome scanavino</cp:lastModifiedBy>
  <cp:revision>2</cp:revision>
  <dcterms:created xsi:type="dcterms:W3CDTF">2019-02-18T10:48:00Z</dcterms:created>
  <dcterms:modified xsi:type="dcterms:W3CDTF">2019-02-18T10:48:00Z</dcterms:modified>
</cp:coreProperties>
</file>