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2C" w:rsidRDefault="00F96C4D">
      <w:pPr>
        <w:spacing w:before="3" w:after="1"/>
        <w:rPr>
          <w:sz w:val="16"/>
        </w:rPr>
      </w:pPr>
      <w:r>
        <w:pict>
          <v:group id="_x0000_s1027" style="position:absolute;margin-left:68.2pt;margin-top:246.9pt;width:11.9pt;height:25.35pt;z-index:-4336;mso-position-horizontal-relative:page;mso-position-vertical-relative:page" coordorigin="1364,4938" coordsize="238,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363;top:4937;width:238;height:238">
              <v:imagedata r:id="rId7" o:title=""/>
            </v:shape>
            <v:rect id="_x0000_s1028" style="position:absolute;left:1370;top:5213;width:224;height:224" filled="f" strokeweight=".72pt"/>
            <w10:wrap anchorx="page" anchory="page"/>
          </v:group>
        </w:pict>
      </w:r>
      <w:r>
        <w:pict>
          <v:shape id="_x0000_s1026" style="position:absolute;margin-left:314.45pt;margin-top:247.25pt;width:11.2pt;height:24.6pt;z-index:-4312;mso-position-horizontal-relative:page;mso-position-vertical-relative:page" coordorigin="6289,4945" coordsize="224,492" o:spt="100" adj="0,,0" path="m6289,5168r224,l6513,4945r-224,l6289,5168xm6289,5437r224,l6513,5214r-224,l6289,5437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818"/>
      </w:tblGrid>
      <w:tr w:rsidR="00012D2C">
        <w:trPr>
          <w:trHeight w:val="2510"/>
        </w:trPr>
        <w:tc>
          <w:tcPr>
            <w:tcW w:w="5248" w:type="dxa"/>
            <w:tcBorders>
              <w:right w:val="nil"/>
            </w:tcBorders>
            <w:shd w:val="clear" w:color="auto" w:fill="FAD3B4"/>
          </w:tcPr>
          <w:p w:rsidR="00012D2C" w:rsidRPr="00B8231F" w:rsidRDefault="00B8231F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fr-FR"/>
              </w:rPr>
            </w:pPr>
            <w:r w:rsidRPr="00B8231F">
              <w:rPr>
                <w:rFonts w:ascii="Calibri"/>
                <w:b/>
                <w:u w:val="single"/>
                <w:lang w:val="fr-FR"/>
              </w:rPr>
              <w:t>Intitul</w:t>
            </w:r>
            <w:r w:rsidRPr="00B8231F">
              <w:rPr>
                <w:rFonts w:ascii="Calibri"/>
                <w:b/>
                <w:u w:val="single"/>
                <w:lang w:val="fr-FR"/>
              </w:rPr>
              <w:t>é</w:t>
            </w:r>
            <w:r w:rsidRPr="00B8231F">
              <w:rPr>
                <w:rFonts w:ascii="Calibri"/>
                <w:b/>
                <w:u w:val="single"/>
                <w:lang w:val="fr-FR"/>
              </w:rPr>
              <w:t xml:space="preserve"> de la bonne </w:t>
            </w:r>
            <w:proofErr w:type="gramStart"/>
            <w:r w:rsidRPr="00B8231F">
              <w:rPr>
                <w:rFonts w:ascii="Calibri"/>
                <w:b/>
                <w:u w:val="single"/>
                <w:lang w:val="fr-FR"/>
              </w:rPr>
              <w:t>pratique</w:t>
            </w:r>
            <w:r w:rsidR="0073664B" w:rsidRPr="00B8231F">
              <w:rPr>
                <w:rFonts w:ascii="Calibri"/>
                <w:b/>
                <w:lang w:val="fr-FR"/>
              </w:rPr>
              <w:t>:</w:t>
            </w:r>
            <w:proofErr w:type="gramEnd"/>
          </w:p>
          <w:p w:rsidR="00012D2C" w:rsidRDefault="00012D2C">
            <w:pPr>
              <w:pStyle w:val="TableParagraph"/>
              <w:spacing w:before="4"/>
              <w:rPr>
                <w:sz w:val="23"/>
              </w:rPr>
            </w:pPr>
          </w:p>
          <w:p w:rsidR="00012D2C" w:rsidRDefault="0073664B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SUGO LAB</w:t>
            </w:r>
          </w:p>
          <w:p w:rsidR="00012D2C" w:rsidRDefault="00012D2C">
            <w:pPr>
              <w:pStyle w:val="TableParagraph"/>
              <w:rPr>
                <w:sz w:val="24"/>
              </w:rPr>
            </w:pPr>
          </w:p>
          <w:p w:rsidR="00012D2C" w:rsidRDefault="00F96C4D">
            <w:pPr>
              <w:pStyle w:val="TableParagraph"/>
              <w:spacing w:before="1"/>
              <w:ind w:left="107"/>
              <w:rPr>
                <w:rFonts w:ascii="Calibri"/>
              </w:rPr>
            </w:pPr>
            <w:hyperlink r:id="rId8">
              <w:r w:rsidR="0073664B">
                <w:rPr>
                  <w:rFonts w:ascii="Calibri"/>
                  <w:color w:val="0462C1"/>
                  <w:u w:val="single" w:color="0462C1"/>
                </w:rPr>
                <w:t>http://www.sugolab.com/</w:t>
              </w:r>
            </w:hyperlink>
          </w:p>
          <w:p w:rsidR="00012D2C" w:rsidRDefault="00F96C4D">
            <w:pPr>
              <w:pStyle w:val="TableParagraph"/>
              <w:ind w:left="107"/>
              <w:rPr>
                <w:rFonts w:ascii="Calibri"/>
              </w:rPr>
            </w:pPr>
            <w:hyperlink r:id="rId9">
              <w:r w:rsidR="0073664B">
                <w:rPr>
                  <w:rFonts w:ascii="Calibri"/>
                  <w:color w:val="0462C1"/>
                  <w:u w:val="single" w:color="0462C1"/>
                </w:rPr>
                <w:t>https://it-it.facebook.com/laboratoriosugo/</w:t>
              </w:r>
            </w:hyperlink>
          </w:p>
        </w:tc>
        <w:tc>
          <w:tcPr>
            <w:tcW w:w="4818" w:type="dxa"/>
            <w:tcBorders>
              <w:left w:val="nil"/>
            </w:tcBorders>
          </w:tcPr>
          <w:p w:rsidR="00012D2C" w:rsidRDefault="0073664B">
            <w:pPr>
              <w:pStyle w:val="TableParagraph"/>
              <w:spacing w:line="265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Contact</w:t>
            </w:r>
            <w:r>
              <w:rPr>
                <w:rFonts w:ascii="Calibri"/>
                <w:b/>
              </w:rPr>
              <w:t>: SUGO LAB</w:t>
            </w:r>
          </w:p>
          <w:p w:rsidR="00012D2C" w:rsidRDefault="00012D2C">
            <w:pPr>
              <w:pStyle w:val="TableParagraph"/>
              <w:spacing w:before="5"/>
              <w:rPr>
                <w:sz w:val="24"/>
              </w:rPr>
            </w:pPr>
          </w:p>
          <w:p w:rsidR="00012D2C" w:rsidRDefault="0073664B">
            <w:pPr>
              <w:pStyle w:val="TableParagraph"/>
              <w:spacing w:line="470" w:lineRule="auto"/>
              <w:ind w:left="112" w:right="95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 w:rsidR="00B8231F">
              <w:rPr>
                <w:b/>
                <w:sz w:val="24"/>
              </w:rPr>
              <w:t>om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sz w:val="24"/>
              </w:rPr>
              <w:t xml:space="preserve">Amedeo </w:t>
            </w:r>
            <w:proofErr w:type="spellStart"/>
            <w:r>
              <w:rPr>
                <w:sz w:val="24"/>
              </w:rPr>
              <w:t>Mattei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Esia</w:t>
            </w:r>
            <w:proofErr w:type="spellEnd"/>
            <w:r>
              <w:rPr>
                <w:sz w:val="24"/>
              </w:rPr>
              <w:t xml:space="preserve"> Colonna </w:t>
            </w:r>
            <w:proofErr w:type="spellStart"/>
            <w:r>
              <w:rPr>
                <w:rFonts w:ascii="Calibri"/>
                <w:b/>
                <w:u w:val="single"/>
              </w:rPr>
              <w:t>Adress</w:t>
            </w:r>
            <w:r w:rsidR="00B8231F">
              <w:rPr>
                <w:rFonts w:ascii="Calibri"/>
                <w:b/>
                <w:u w:val="single"/>
              </w:rPr>
              <w:t>e</w:t>
            </w:r>
            <w:proofErr w:type="spellEnd"/>
            <w:r>
              <w:rPr>
                <w:sz w:val="24"/>
              </w:rPr>
              <w:t xml:space="preserve">: Torino - via </w:t>
            </w:r>
            <w:proofErr w:type="spellStart"/>
            <w:r>
              <w:rPr>
                <w:sz w:val="24"/>
              </w:rPr>
              <w:t>Ormea</w:t>
            </w:r>
            <w:proofErr w:type="spellEnd"/>
            <w:r>
              <w:rPr>
                <w:sz w:val="24"/>
              </w:rPr>
              <w:t xml:space="preserve"> 38/b </w:t>
            </w:r>
            <w:r>
              <w:rPr>
                <w:b/>
                <w:sz w:val="24"/>
              </w:rPr>
              <w:t>Mail:</w:t>
            </w:r>
            <w:r>
              <w:rPr>
                <w:b/>
                <w:spacing w:val="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laboratoriosugo@gmail.com</w:t>
              </w:r>
            </w:hyperlink>
          </w:p>
        </w:tc>
      </w:tr>
      <w:tr w:rsidR="00012D2C">
        <w:trPr>
          <w:trHeight w:val="1344"/>
        </w:trPr>
        <w:tc>
          <w:tcPr>
            <w:tcW w:w="10066" w:type="dxa"/>
            <w:gridSpan w:val="2"/>
          </w:tcPr>
          <w:p w:rsidR="00012D2C" w:rsidRPr="00B8231F" w:rsidRDefault="0073664B">
            <w:pPr>
              <w:pStyle w:val="TableParagraph"/>
              <w:spacing w:line="265" w:lineRule="exact"/>
              <w:ind w:left="216"/>
              <w:rPr>
                <w:rFonts w:ascii="Calibri"/>
                <w:b/>
                <w:lang w:val="fr-FR"/>
              </w:rPr>
            </w:pPr>
            <w:r w:rsidRPr="00B8231F">
              <w:rPr>
                <w:rFonts w:ascii="Calibri"/>
                <w:b/>
                <w:u w:val="single"/>
                <w:lang w:val="fr-FR"/>
              </w:rPr>
              <w:t>Domain</w:t>
            </w:r>
            <w:r w:rsidR="00B8231F" w:rsidRPr="00B8231F">
              <w:rPr>
                <w:rFonts w:ascii="Calibri"/>
                <w:b/>
                <w:u w:val="single"/>
                <w:lang w:val="fr-FR"/>
              </w:rPr>
              <w:t>e</w:t>
            </w:r>
            <w:r w:rsidRPr="00B8231F">
              <w:rPr>
                <w:rFonts w:ascii="Calibri"/>
                <w:b/>
                <w:u w:val="single"/>
                <w:lang w:val="fr-FR"/>
              </w:rPr>
              <w:t xml:space="preserve"> </w:t>
            </w:r>
            <w:proofErr w:type="gramStart"/>
            <w:r w:rsidRPr="00B8231F">
              <w:rPr>
                <w:rFonts w:ascii="Calibri"/>
                <w:b/>
                <w:u w:val="single"/>
                <w:lang w:val="fr-FR"/>
              </w:rPr>
              <w:t>concern</w:t>
            </w:r>
            <w:r w:rsidR="00B8231F" w:rsidRPr="00B8231F">
              <w:rPr>
                <w:rFonts w:ascii="Calibri"/>
                <w:b/>
                <w:u w:val="single"/>
                <w:lang w:val="fr-FR"/>
              </w:rPr>
              <w:t>é</w:t>
            </w:r>
            <w:r w:rsidRPr="00B8231F">
              <w:rPr>
                <w:rFonts w:ascii="Calibri"/>
                <w:b/>
                <w:u w:val="single"/>
                <w:lang w:val="fr-FR"/>
              </w:rPr>
              <w:t>:</w:t>
            </w:r>
            <w:proofErr w:type="gramEnd"/>
          </w:p>
          <w:p w:rsidR="00012D2C" w:rsidRPr="00B8231F" w:rsidRDefault="00B8231F">
            <w:pPr>
              <w:pStyle w:val="TableParagraph"/>
              <w:tabs>
                <w:tab w:val="left" w:pos="5453"/>
              </w:tabs>
              <w:spacing w:before="1"/>
              <w:ind w:left="535"/>
              <w:rPr>
                <w:rFonts w:ascii="Calibri"/>
                <w:b/>
                <w:lang w:val="fr-FR"/>
              </w:rPr>
            </w:pPr>
            <w:r w:rsidRPr="00B8231F">
              <w:rPr>
                <w:rFonts w:ascii="Calibri"/>
                <w:b/>
                <w:lang w:val="fr-FR"/>
              </w:rPr>
              <w:t>Bonne pratique</w:t>
            </w:r>
            <w:r w:rsidR="0073664B" w:rsidRPr="00B8231F">
              <w:rPr>
                <w:rFonts w:ascii="Calibri"/>
                <w:b/>
                <w:spacing w:val="-4"/>
                <w:lang w:val="fr-FR"/>
              </w:rPr>
              <w:t xml:space="preserve"> </w:t>
            </w:r>
            <w:r w:rsidR="0073664B" w:rsidRPr="00B8231F">
              <w:rPr>
                <w:rFonts w:ascii="Calibri"/>
                <w:b/>
                <w:lang w:val="fr-FR"/>
              </w:rPr>
              <w:t>-</w:t>
            </w:r>
            <w:r w:rsidR="0073664B" w:rsidRPr="00B8231F">
              <w:rPr>
                <w:rFonts w:ascii="Calibri"/>
                <w:b/>
                <w:spacing w:val="-4"/>
                <w:lang w:val="fr-FR"/>
              </w:rPr>
              <w:t xml:space="preserve"> </w:t>
            </w:r>
            <w:r w:rsidRPr="00B8231F">
              <w:rPr>
                <w:rFonts w:ascii="Calibri"/>
                <w:b/>
                <w:lang w:val="fr-FR"/>
              </w:rPr>
              <w:t>G</w:t>
            </w:r>
            <w:r w:rsidRPr="00B8231F">
              <w:rPr>
                <w:rFonts w:ascii="Calibri"/>
                <w:b/>
                <w:lang w:val="fr-FR"/>
              </w:rPr>
              <w:t>é</w:t>
            </w:r>
            <w:r w:rsidRPr="00B8231F">
              <w:rPr>
                <w:rFonts w:ascii="Calibri"/>
                <w:b/>
                <w:lang w:val="fr-FR"/>
              </w:rPr>
              <w:t>n</w:t>
            </w:r>
            <w:r w:rsidRPr="00B8231F">
              <w:rPr>
                <w:rFonts w:ascii="Calibri"/>
                <w:b/>
                <w:lang w:val="fr-FR"/>
              </w:rPr>
              <w:t>é</w:t>
            </w:r>
            <w:r w:rsidRPr="00B8231F">
              <w:rPr>
                <w:rFonts w:ascii="Calibri"/>
                <w:b/>
                <w:lang w:val="fr-FR"/>
              </w:rPr>
              <w:t>ra</w:t>
            </w:r>
            <w:r w:rsidR="0073664B" w:rsidRPr="00B8231F">
              <w:rPr>
                <w:rFonts w:ascii="Calibri"/>
                <w:b/>
                <w:lang w:val="fr-FR"/>
              </w:rPr>
              <w:t>l</w:t>
            </w:r>
            <w:r w:rsidR="0073664B" w:rsidRPr="00B8231F">
              <w:rPr>
                <w:rFonts w:ascii="Calibri"/>
                <w:b/>
                <w:lang w:val="fr-FR"/>
              </w:rPr>
              <w:tab/>
            </w:r>
            <w:r w:rsidRPr="00B8231F">
              <w:rPr>
                <w:rFonts w:ascii="Calibri"/>
                <w:b/>
                <w:lang w:val="fr-FR"/>
              </w:rPr>
              <w:t>Bonne Pratique</w:t>
            </w:r>
            <w:r w:rsidR="0073664B" w:rsidRPr="00B8231F">
              <w:rPr>
                <w:rFonts w:ascii="Calibri"/>
                <w:b/>
                <w:lang w:val="fr-FR"/>
              </w:rPr>
              <w:t xml:space="preserve"> -</w:t>
            </w:r>
            <w:r w:rsidR="0073664B" w:rsidRPr="00B8231F">
              <w:rPr>
                <w:rFonts w:ascii="Calibri"/>
                <w:b/>
                <w:spacing w:val="-1"/>
                <w:lang w:val="fr-FR"/>
              </w:rPr>
              <w:t xml:space="preserve"> </w:t>
            </w:r>
            <w:r>
              <w:rPr>
                <w:rFonts w:ascii="Calibri"/>
                <w:b/>
                <w:lang w:val="fr-FR"/>
              </w:rPr>
              <w:t>Ventes</w:t>
            </w:r>
          </w:p>
          <w:p w:rsidR="00012D2C" w:rsidRDefault="00B8231F" w:rsidP="00B8231F">
            <w:pPr>
              <w:pStyle w:val="TableParagraph"/>
              <w:tabs>
                <w:tab w:val="left" w:pos="5453"/>
              </w:tabs>
              <w:ind w:left="230" w:right="1666" w:firstLine="304"/>
              <w:rPr>
                <w:rFonts w:ascii="Calibri" w:hAnsi="Calibri"/>
                <w:b/>
              </w:rPr>
            </w:pPr>
            <w:r w:rsidRPr="00B8231F">
              <w:rPr>
                <w:rFonts w:ascii="Calibri" w:hAnsi="Calibri"/>
                <w:b/>
                <w:lang w:val="fr-FR"/>
              </w:rPr>
              <w:t>Bonne Pratique</w:t>
            </w:r>
            <w:r w:rsidR="0073664B" w:rsidRPr="00B8231F">
              <w:rPr>
                <w:rFonts w:ascii="Calibri" w:hAnsi="Calibri"/>
                <w:b/>
                <w:spacing w:val="-4"/>
                <w:lang w:val="fr-FR"/>
              </w:rPr>
              <w:t xml:space="preserve"> </w:t>
            </w:r>
            <w:r w:rsidRPr="00B8231F">
              <w:rPr>
                <w:rFonts w:ascii="Calibri" w:hAnsi="Calibri"/>
                <w:b/>
                <w:lang w:val="fr-FR"/>
              </w:rPr>
              <w:t>–</w:t>
            </w:r>
            <w:r w:rsidR="0073664B" w:rsidRPr="00B8231F">
              <w:rPr>
                <w:rFonts w:ascii="Calibri" w:hAnsi="Calibri"/>
                <w:b/>
                <w:spacing w:val="-5"/>
                <w:lang w:val="fr-FR"/>
              </w:rPr>
              <w:t xml:space="preserve"> </w:t>
            </w:r>
            <w:r w:rsidR="0073664B" w:rsidRPr="00B8231F">
              <w:rPr>
                <w:rFonts w:ascii="Calibri" w:hAnsi="Calibri"/>
                <w:b/>
                <w:lang w:val="fr-FR"/>
              </w:rPr>
              <w:t>Collect</w:t>
            </w:r>
            <w:r w:rsidRPr="00B8231F">
              <w:rPr>
                <w:rFonts w:ascii="Calibri" w:hAnsi="Calibri"/>
                <w:b/>
                <w:lang w:val="fr-FR"/>
              </w:rPr>
              <w:t>e</w:t>
            </w:r>
            <w:r w:rsidR="0073664B" w:rsidRPr="00B8231F">
              <w:rPr>
                <w:rFonts w:ascii="Calibri" w:hAnsi="Calibri"/>
                <w:b/>
                <w:lang w:val="fr-FR"/>
              </w:rPr>
              <w:tab/>
            </w:r>
            <w:r w:rsidRPr="00B8231F">
              <w:rPr>
                <w:rFonts w:ascii="Calibri" w:hAnsi="Calibri"/>
                <w:b/>
                <w:lang w:val="fr-FR"/>
              </w:rPr>
              <w:t>Bonne Pratique</w:t>
            </w:r>
            <w:r w:rsidR="0073664B" w:rsidRPr="00B8231F">
              <w:rPr>
                <w:rFonts w:ascii="Calibri" w:hAnsi="Calibri"/>
                <w:b/>
                <w:spacing w:val="-10"/>
                <w:lang w:val="fr-FR"/>
              </w:rPr>
              <w:t xml:space="preserve"> </w:t>
            </w:r>
            <w:r w:rsidR="0073664B" w:rsidRPr="00B8231F">
              <w:rPr>
                <w:rFonts w:ascii="Calibri" w:hAnsi="Calibri"/>
                <w:b/>
                <w:lang w:val="fr-FR"/>
              </w:rPr>
              <w:t>–</w:t>
            </w:r>
            <w:r w:rsidR="0073664B" w:rsidRPr="00B8231F">
              <w:rPr>
                <w:rFonts w:ascii="Calibri" w:hAnsi="Calibri"/>
                <w:b/>
                <w:spacing w:val="-5"/>
                <w:lang w:val="fr-FR"/>
              </w:rPr>
              <w:t xml:space="preserve"> </w:t>
            </w:r>
            <w:r w:rsidR="0073664B" w:rsidRPr="00B8231F">
              <w:rPr>
                <w:rFonts w:ascii="Calibri" w:hAnsi="Calibri"/>
                <w:b/>
                <w:lang w:val="fr-FR"/>
              </w:rPr>
              <w:t>Sensi</w:t>
            </w:r>
            <w:r w:rsidRPr="00B8231F">
              <w:rPr>
                <w:rFonts w:ascii="Calibri" w:hAnsi="Calibri"/>
                <w:b/>
                <w:lang w:val="fr-FR"/>
              </w:rPr>
              <w:t>bilisation</w:t>
            </w:r>
            <w:r w:rsidR="0073664B" w:rsidRPr="00B8231F">
              <w:rPr>
                <w:rFonts w:ascii="Calibri" w:hAnsi="Calibri"/>
                <w:b/>
                <w:lang w:val="fr-FR"/>
              </w:rPr>
              <w:t xml:space="preserve"> </w:t>
            </w:r>
            <w:r w:rsidR="0073664B" w:rsidRPr="00B8231F">
              <w:rPr>
                <w:rFonts w:ascii="Calibri" w:hAnsi="Calibri"/>
                <w:b/>
                <w:noProof/>
                <w:position w:val="-3"/>
                <w:lang w:val="fr-FR"/>
              </w:rPr>
              <w:drawing>
                <wp:inline distT="0" distB="0" distL="0" distR="0">
                  <wp:extent cx="150875" cy="15087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664B" w:rsidRPr="00B8231F">
              <w:rPr>
                <w:spacing w:val="12"/>
                <w:lang w:val="fr-FR"/>
              </w:rPr>
              <w:t xml:space="preserve"> </w:t>
            </w:r>
            <w:r w:rsidRPr="00B8231F">
              <w:rPr>
                <w:rFonts w:ascii="Calibri" w:hAnsi="Calibri"/>
                <w:b/>
                <w:lang w:val="fr-FR"/>
              </w:rPr>
              <w:t>Bonne Pratique</w:t>
            </w:r>
            <w:r w:rsidR="0073664B" w:rsidRPr="00B8231F">
              <w:rPr>
                <w:rFonts w:ascii="Calibri" w:hAnsi="Calibri"/>
                <w:b/>
                <w:lang w:val="fr-FR"/>
              </w:rPr>
              <w:t xml:space="preserve"> –</w:t>
            </w:r>
            <w:r w:rsidR="0073664B" w:rsidRPr="00B8231F">
              <w:rPr>
                <w:rFonts w:ascii="Calibri" w:hAnsi="Calibri"/>
                <w:b/>
                <w:spacing w:val="-1"/>
                <w:lang w:val="fr-FR"/>
              </w:rPr>
              <w:t xml:space="preserve"> </w:t>
            </w:r>
            <w:r w:rsidR="0073664B" w:rsidRPr="00B8231F">
              <w:rPr>
                <w:rFonts w:ascii="Calibri" w:hAnsi="Calibri"/>
                <w:b/>
                <w:lang w:val="fr-FR"/>
              </w:rPr>
              <w:t>Valori</w:t>
            </w:r>
            <w:r w:rsidRPr="00B8231F">
              <w:rPr>
                <w:rFonts w:ascii="Calibri" w:hAnsi="Calibri"/>
                <w:b/>
                <w:lang w:val="fr-FR"/>
              </w:rPr>
              <w:t>s</w:t>
            </w:r>
            <w:r w:rsidR="0073664B" w:rsidRPr="00B8231F">
              <w:rPr>
                <w:rFonts w:ascii="Calibri" w:hAnsi="Calibri"/>
                <w:b/>
                <w:lang w:val="fr-FR"/>
              </w:rPr>
              <w:t>ation</w:t>
            </w:r>
          </w:p>
        </w:tc>
      </w:tr>
      <w:tr w:rsidR="00012D2C">
        <w:trPr>
          <w:trHeight w:val="3911"/>
        </w:trPr>
        <w:tc>
          <w:tcPr>
            <w:tcW w:w="10066" w:type="dxa"/>
            <w:gridSpan w:val="2"/>
          </w:tcPr>
          <w:p w:rsidR="00012D2C" w:rsidRPr="00B8231F" w:rsidRDefault="00B8231F">
            <w:pPr>
              <w:pStyle w:val="TableParagraph"/>
              <w:spacing w:line="263" w:lineRule="exact"/>
              <w:ind w:left="107"/>
              <w:rPr>
                <w:rFonts w:ascii="Calibri"/>
                <w:b/>
                <w:lang w:val="fr-FR"/>
              </w:rPr>
            </w:pPr>
            <w:r w:rsidRPr="00B8231F">
              <w:rPr>
                <w:rFonts w:ascii="Calibri"/>
                <w:b/>
                <w:u w:val="single"/>
                <w:lang w:val="fr-FR"/>
              </w:rPr>
              <w:t xml:space="preserve">Contexte de mise en </w:t>
            </w:r>
            <w:r w:rsidR="00F762D0" w:rsidRPr="00B8231F">
              <w:rPr>
                <w:rFonts w:ascii="Calibri"/>
                <w:b/>
                <w:u w:val="single"/>
                <w:lang w:val="fr-FR"/>
              </w:rPr>
              <w:t>œ</w:t>
            </w:r>
            <w:r w:rsidR="00F762D0" w:rsidRPr="00B8231F">
              <w:rPr>
                <w:rFonts w:ascii="Calibri"/>
                <w:b/>
                <w:u w:val="single"/>
                <w:lang w:val="fr-FR"/>
              </w:rPr>
              <w:t>uvre</w:t>
            </w:r>
            <w:r w:rsidR="0073664B" w:rsidRPr="00B8231F">
              <w:rPr>
                <w:rFonts w:ascii="Calibri"/>
                <w:b/>
                <w:u w:val="single"/>
                <w:lang w:val="fr-FR"/>
              </w:rPr>
              <w:t xml:space="preserve"> </w:t>
            </w:r>
            <w:bookmarkStart w:id="0" w:name="_GoBack"/>
            <w:bookmarkEnd w:id="0"/>
            <w:r w:rsidR="0073664B" w:rsidRPr="00B8231F">
              <w:rPr>
                <w:rFonts w:ascii="Calibri"/>
                <w:b/>
                <w:u w:val="single"/>
                <w:lang w:val="fr-FR"/>
              </w:rPr>
              <w:t>(territo</w:t>
            </w:r>
            <w:r w:rsidRPr="00B8231F">
              <w:rPr>
                <w:rFonts w:ascii="Calibri"/>
                <w:b/>
                <w:u w:val="single"/>
                <w:lang w:val="fr-FR"/>
              </w:rPr>
              <w:t>ire</w:t>
            </w:r>
            <w:r w:rsidR="0073664B" w:rsidRPr="00B8231F">
              <w:rPr>
                <w:rFonts w:ascii="Calibri"/>
                <w:b/>
                <w:u w:val="single"/>
                <w:lang w:val="fr-FR"/>
              </w:rPr>
              <w:t xml:space="preserve">, </w:t>
            </w:r>
            <w:r w:rsidRPr="00B8231F">
              <w:rPr>
                <w:rFonts w:ascii="Calibri"/>
                <w:b/>
                <w:u w:val="single"/>
                <w:lang w:val="fr-FR"/>
              </w:rPr>
              <w:t>point de d</w:t>
            </w:r>
            <w:r w:rsidRPr="00B8231F">
              <w:rPr>
                <w:rFonts w:ascii="Calibri"/>
                <w:b/>
                <w:u w:val="single"/>
                <w:lang w:val="fr-FR"/>
              </w:rPr>
              <w:t>é</w:t>
            </w:r>
            <w:r w:rsidRPr="00B8231F">
              <w:rPr>
                <w:rFonts w:ascii="Calibri"/>
                <w:b/>
                <w:u w:val="single"/>
                <w:lang w:val="fr-FR"/>
              </w:rPr>
              <w:t>part</w:t>
            </w:r>
            <w:r w:rsidR="0073664B" w:rsidRPr="00B8231F">
              <w:rPr>
                <w:rFonts w:ascii="Calibri"/>
                <w:b/>
                <w:u w:val="single"/>
                <w:lang w:val="fr-FR"/>
              </w:rPr>
              <w:t>,</w:t>
            </w:r>
            <w:r w:rsidR="0073664B" w:rsidRPr="00B8231F">
              <w:rPr>
                <w:rFonts w:ascii="Calibri"/>
                <w:b/>
                <w:spacing w:val="-30"/>
                <w:u w:val="single"/>
                <w:lang w:val="fr-FR"/>
              </w:rPr>
              <w:t xml:space="preserve"> </w:t>
            </w:r>
            <w:r w:rsidR="0073664B" w:rsidRPr="00B8231F">
              <w:rPr>
                <w:rFonts w:ascii="Calibri"/>
                <w:b/>
                <w:u w:val="single"/>
                <w:lang w:val="fr-FR"/>
              </w:rPr>
              <w:t>...)</w:t>
            </w:r>
          </w:p>
          <w:p w:rsidR="00012D2C" w:rsidRPr="00703753" w:rsidRDefault="00B8231F">
            <w:pPr>
              <w:pStyle w:val="TableParagraph"/>
              <w:ind w:left="228" w:right="271"/>
              <w:jc w:val="both"/>
              <w:rPr>
                <w:sz w:val="24"/>
                <w:lang w:val="fr-FR"/>
              </w:rPr>
            </w:pPr>
            <w:r w:rsidRPr="00703753">
              <w:rPr>
                <w:sz w:val="24"/>
                <w:lang w:val="fr-FR"/>
              </w:rPr>
              <w:t xml:space="preserve">Une tache de sauce sur une robe peut signifier une chose : sanctionner sans équivoque notre négligence (ou celle de quelqu'un d'autre) et nous forcer </w:t>
            </w:r>
            <w:r w:rsidR="00703753">
              <w:rPr>
                <w:sz w:val="24"/>
                <w:lang w:val="fr-FR"/>
              </w:rPr>
              <w:t>l’</w:t>
            </w:r>
            <w:r w:rsidRPr="00703753">
              <w:rPr>
                <w:sz w:val="24"/>
                <w:lang w:val="fr-FR"/>
              </w:rPr>
              <w:t xml:space="preserve">attaquer à l'eau, aux détergents et aux machines à laver. </w:t>
            </w:r>
            <w:proofErr w:type="spellStart"/>
            <w:r w:rsidRPr="00703753">
              <w:rPr>
                <w:sz w:val="24"/>
                <w:lang w:val="fr-FR"/>
              </w:rPr>
              <w:t>Sugo</w:t>
            </w:r>
            <w:proofErr w:type="spellEnd"/>
            <w:r w:rsidRPr="00703753">
              <w:rPr>
                <w:sz w:val="24"/>
                <w:lang w:val="fr-FR"/>
              </w:rPr>
              <w:t xml:space="preserve"> </w:t>
            </w:r>
            <w:proofErr w:type="spellStart"/>
            <w:r w:rsidRPr="00703753">
              <w:rPr>
                <w:sz w:val="24"/>
                <w:lang w:val="fr-FR"/>
              </w:rPr>
              <w:t>Lab</w:t>
            </w:r>
            <w:proofErr w:type="spellEnd"/>
            <w:r w:rsidRPr="00703753">
              <w:rPr>
                <w:sz w:val="24"/>
                <w:lang w:val="fr-FR"/>
              </w:rPr>
              <w:t xml:space="preserve"> a renversé ce concept, rendant le terme proche de la </w:t>
            </w:r>
            <w:r w:rsidRPr="00703753">
              <w:rPr>
                <w:b/>
                <w:sz w:val="24"/>
                <w:lang w:val="fr-FR"/>
              </w:rPr>
              <w:t>créativité</w:t>
            </w:r>
            <w:r w:rsidRPr="00703753">
              <w:rPr>
                <w:sz w:val="24"/>
                <w:lang w:val="fr-FR"/>
              </w:rPr>
              <w:t xml:space="preserve"> </w:t>
            </w:r>
            <w:r w:rsidRPr="00703753">
              <w:rPr>
                <w:b/>
                <w:sz w:val="24"/>
                <w:lang w:val="fr-FR"/>
              </w:rPr>
              <w:t>transmise par le recyclage et la réutilisation de vêtements et tissus existants</w:t>
            </w:r>
            <w:r w:rsidRPr="00703753">
              <w:rPr>
                <w:sz w:val="24"/>
                <w:lang w:val="fr-FR"/>
              </w:rPr>
              <w:t>. L'idée de la marque ("SUGO") est née d</w:t>
            </w:r>
            <w:r w:rsidR="00703753">
              <w:rPr>
                <w:sz w:val="24"/>
                <w:lang w:val="fr-FR"/>
              </w:rPr>
              <w:t>e là</w:t>
            </w:r>
            <w:r w:rsidRPr="00703753">
              <w:rPr>
                <w:sz w:val="24"/>
                <w:lang w:val="fr-FR"/>
              </w:rPr>
              <w:t>, d</w:t>
            </w:r>
            <w:r w:rsidR="00703753">
              <w:rPr>
                <w:sz w:val="24"/>
                <w:lang w:val="fr-FR"/>
              </w:rPr>
              <w:t>e la tâche</w:t>
            </w:r>
            <w:r w:rsidRPr="00703753">
              <w:rPr>
                <w:sz w:val="24"/>
                <w:lang w:val="fr-FR"/>
              </w:rPr>
              <w:t xml:space="preserve"> par excellence, celui de la sauce</w:t>
            </w:r>
            <w:r w:rsidR="0073664B" w:rsidRPr="00703753">
              <w:rPr>
                <w:sz w:val="24"/>
                <w:lang w:val="fr-FR"/>
              </w:rPr>
              <w:t>.</w:t>
            </w:r>
          </w:p>
          <w:p w:rsidR="00012D2C" w:rsidRDefault="00012D2C">
            <w:pPr>
              <w:pStyle w:val="TableParagraph"/>
              <w:spacing w:before="9"/>
              <w:rPr>
                <w:sz w:val="23"/>
              </w:rPr>
            </w:pPr>
          </w:p>
          <w:p w:rsidR="00012D2C" w:rsidRPr="00703753" w:rsidRDefault="00703753">
            <w:pPr>
              <w:pStyle w:val="TableParagraph"/>
              <w:ind w:left="228" w:right="272"/>
              <w:jc w:val="both"/>
              <w:rPr>
                <w:sz w:val="24"/>
                <w:lang w:val="fr-FR"/>
              </w:rPr>
            </w:pPr>
            <w:proofErr w:type="spellStart"/>
            <w:r w:rsidRPr="00703753">
              <w:rPr>
                <w:sz w:val="24"/>
                <w:lang w:val="fr-FR"/>
              </w:rPr>
              <w:t>Sugo</w:t>
            </w:r>
            <w:proofErr w:type="spellEnd"/>
            <w:r w:rsidRPr="00703753">
              <w:rPr>
                <w:sz w:val="24"/>
                <w:lang w:val="fr-FR"/>
              </w:rPr>
              <w:t xml:space="preserve"> est un projet dont les racines sont disséminées dans toute l'Italie et dans la moitié de l'Europe. L'idée est née dans la capitale lombarde et s'est perfectionnée au fil de</w:t>
            </w:r>
            <w:r>
              <w:rPr>
                <w:sz w:val="24"/>
                <w:lang w:val="fr-FR"/>
              </w:rPr>
              <w:t>s</w:t>
            </w:r>
            <w:r w:rsidRPr="00703753">
              <w:rPr>
                <w:sz w:val="24"/>
                <w:lang w:val="fr-FR"/>
              </w:rPr>
              <w:t xml:space="preserve"> foires et de</w:t>
            </w:r>
            <w:r>
              <w:rPr>
                <w:sz w:val="24"/>
                <w:lang w:val="fr-FR"/>
              </w:rPr>
              <w:t>s</w:t>
            </w:r>
            <w:r w:rsidRPr="00703753">
              <w:rPr>
                <w:sz w:val="24"/>
                <w:lang w:val="fr-FR"/>
              </w:rPr>
              <w:t xml:space="preserve"> marchés</w:t>
            </w:r>
            <w:r>
              <w:rPr>
                <w:sz w:val="24"/>
                <w:lang w:val="fr-FR"/>
              </w:rPr>
              <w:t xml:space="preserve"> pendant des années</w:t>
            </w:r>
            <w:r w:rsidRPr="00703753">
              <w:rPr>
                <w:sz w:val="24"/>
                <w:lang w:val="fr-FR"/>
              </w:rPr>
              <w:t xml:space="preserve"> : de l'Espagne à Berlin en passant par la Toscane. L'aventure a commencé en 2006 pour trouver son débouché naturel à Turin, en 2014, où toute la production a lieu</w:t>
            </w:r>
            <w:r w:rsidR="0073664B" w:rsidRPr="00703753">
              <w:rPr>
                <w:sz w:val="24"/>
                <w:lang w:val="fr-FR"/>
              </w:rPr>
              <w:t>.</w:t>
            </w:r>
          </w:p>
          <w:p w:rsidR="00012D2C" w:rsidRDefault="00012D2C">
            <w:pPr>
              <w:pStyle w:val="TableParagraph"/>
              <w:rPr>
                <w:sz w:val="24"/>
              </w:rPr>
            </w:pPr>
          </w:p>
          <w:p w:rsidR="00012D2C" w:rsidRPr="001312FD" w:rsidRDefault="001312FD">
            <w:pPr>
              <w:pStyle w:val="TableParagraph"/>
              <w:ind w:left="228" w:right="272"/>
              <w:jc w:val="both"/>
              <w:rPr>
                <w:sz w:val="24"/>
                <w:lang w:val="fr-FR"/>
              </w:rPr>
            </w:pPr>
            <w:r w:rsidRPr="001312FD">
              <w:rPr>
                <w:sz w:val="24"/>
                <w:lang w:val="fr-FR"/>
              </w:rPr>
              <w:t xml:space="preserve">En décembre 2016, </w:t>
            </w:r>
            <w:proofErr w:type="spellStart"/>
            <w:r w:rsidRPr="001312FD">
              <w:rPr>
                <w:sz w:val="24"/>
                <w:lang w:val="fr-FR"/>
              </w:rPr>
              <w:t>Sugo</w:t>
            </w:r>
            <w:proofErr w:type="spellEnd"/>
            <w:r w:rsidRPr="001312FD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 xml:space="preserve">a franchi une nouvelle étape </w:t>
            </w:r>
            <w:r w:rsidRPr="001312FD">
              <w:rPr>
                <w:sz w:val="24"/>
                <w:lang w:val="fr-FR"/>
              </w:rPr>
              <w:t>qualitati</w:t>
            </w:r>
            <w:r>
              <w:rPr>
                <w:sz w:val="24"/>
                <w:lang w:val="fr-FR"/>
              </w:rPr>
              <w:t>ve</w:t>
            </w:r>
            <w:r w:rsidRPr="001312FD">
              <w:rPr>
                <w:sz w:val="24"/>
                <w:lang w:val="fr-FR"/>
              </w:rPr>
              <w:t xml:space="preserve"> en inaugurant </w:t>
            </w:r>
            <w:r>
              <w:rPr>
                <w:sz w:val="24"/>
                <w:lang w:val="fr-FR"/>
              </w:rPr>
              <w:t>son</w:t>
            </w:r>
            <w:r w:rsidRPr="001312FD">
              <w:rPr>
                <w:sz w:val="24"/>
                <w:lang w:val="fr-FR"/>
              </w:rPr>
              <w:t xml:space="preserve"> site </w:t>
            </w:r>
            <w:r>
              <w:rPr>
                <w:sz w:val="24"/>
                <w:lang w:val="fr-FR"/>
              </w:rPr>
              <w:t>d’</w:t>
            </w:r>
            <w:r w:rsidRPr="001312FD">
              <w:rPr>
                <w:sz w:val="24"/>
                <w:lang w:val="fr-FR"/>
              </w:rPr>
              <w:t xml:space="preserve">e-commerce, </w:t>
            </w:r>
            <w:r>
              <w:rPr>
                <w:sz w:val="24"/>
                <w:lang w:val="fr-FR"/>
              </w:rPr>
              <w:t>où</w:t>
            </w:r>
            <w:r w:rsidRPr="001312FD">
              <w:rPr>
                <w:sz w:val="24"/>
                <w:lang w:val="fr-FR"/>
              </w:rPr>
              <w:t xml:space="preserve"> vous pou</w:t>
            </w:r>
            <w:r>
              <w:rPr>
                <w:sz w:val="24"/>
                <w:lang w:val="fr-FR"/>
              </w:rPr>
              <w:t>ve</w:t>
            </w:r>
            <w:r w:rsidRPr="001312FD">
              <w:rPr>
                <w:sz w:val="24"/>
                <w:lang w:val="fr-FR"/>
              </w:rPr>
              <w:t>z acheter des t-shirts, sweat-shirts, sacs, porte-bébés et autres créations originales</w:t>
            </w:r>
            <w:r w:rsidR="0073664B" w:rsidRPr="001312FD">
              <w:rPr>
                <w:sz w:val="24"/>
                <w:lang w:val="fr-FR"/>
              </w:rPr>
              <w:t>.</w:t>
            </w:r>
          </w:p>
        </w:tc>
      </w:tr>
      <w:tr w:rsidR="00012D2C">
        <w:trPr>
          <w:trHeight w:val="3974"/>
        </w:trPr>
        <w:tc>
          <w:tcPr>
            <w:tcW w:w="10066" w:type="dxa"/>
            <w:gridSpan w:val="2"/>
          </w:tcPr>
          <w:p w:rsidR="00012D2C" w:rsidRPr="001312FD" w:rsidRDefault="001312FD">
            <w:pPr>
              <w:pStyle w:val="TableParagraph"/>
              <w:rPr>
                <w:rFonts w:ascii="Calibri"/>
                <w:b/>
                <w:u w:val="single"/>
                <w:lang w:val="fr-FR"/>
              </w:rPr>
            </w:pPr>
            <w:r w:rsidRPr="001312FD">
              <w:rPr>
                <w:rFonts w:ascii="Calibri"/>
                <w:b/>
                <w:u w:val="single"/>
                <w:lang w:val="fr-FR"/>
              </w:rPr>
              <w:t>Pratique, m</w:t>
            </w:r>
            <w:r w:rsidRPr="001312FD">
              <w:rPr>
                <w:rFonts w:ascii="Calibri"/>
                <w:b/>
                <w:u w:val="single"/>
                <w:lang w:val="fr-FR"/>
              </w:rPr>
              <w:t>é</w:t>
            </w:r>
            <w:r w:rsidRPr="001312FD">
              <w:rPr>
                <w:rFonts w:ascii="Calibri"/>
                <w:b/>
                <w:u w:val="single"/>
                <w:lang w:val="fr-FR"/>
              </w:rPr>
              <w:t>thode d'intervention et objectifs de l'approche</w:t>
            </w:r>
          </w:p>
          <w:p w:rsidR="001312FD" w:rsidRDefault="001312FD">
            <w:pPr>
              <w:pStyle w:val="TableParagraph"/>
              <w:rPr>
                <w:sz w:val="25"/>
              </w:rPr>
            </w:pPr>
          </w:p>
          <w:p w:rsidR="00012D2C" w:rsidRPr="001312FD" w:rsidRDefault="001312FD">
            <w:pPr>
              <w:pStyle w:val="TableParagraph"/>
              <w:ind w:left="216" w:right="235"/>
              <w:rPr>
                <w:sz w:val="24"/>
                <w:lang w:val="fr-FR"/>
              </w:rPr>
            </w:pPr>
            <w:r w:rsidRPr="001312FD">
              <w:rPr>
                <w:sz w:val="24"/>
                <w:lang w:val="fr-FR"/>
              </w:rPr>
              <w:t xml:space="preserve">SUGO LAB Store est un atelier de mode créatif qui pratique la réutilisation, la récupération et la transformation des tissus et des vêtements. </w:t>
            </w:r>
            <w:proofErr w:type="spellStart"/>
            <w:r w:rsidRPr="001312FD">
              <w:rPr>
                <w:sz w:val="24"/>
                <w:lang w:val="fr-FR"/>
              </w:rPr>
              <w:t>Sugo</w:t>
            </w:r>
            <w:proofErr w:type="spellEnd"/>
            <w:r w:rsidRPr="001312FD">
              <w:rPr>
                <w:sz w:val="24"/>
                <w:lang w:val="fr-FR"/>
              </w:rPr>
              <w:t xml:space="preserve"> recycle les vêtements usagés et les pièces de tissus en les </w:t>
            </w:r>
            <w:r>
              <w:rPr>
                <w:sz w:val="24"/>
                <w:lang w:val="fr-FR"/>
              </w:rPr>
              <w:t>transformant</w:t>
            </w:r>
            <w:r w:rsidRPr="001312FD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 xml:space="preserve">en </w:t>
            </w:r>
            <w:r w:rsidRPr="001312FD">
              <w:rPr>
                <w:sz w:val="24"/>
                <w:lang w:val="fr-FR"/>
              </w:rPr>
              <w:t>sweat-shirts, pulls, t-shirts, marionnettes et accessoires originaux pour femmes, hommes et enfants. Le style décontracté des lignes s'allie au confort, à la facilité de port et à l'innovation pour donner un sentiment de liberté aux sauces, dans la vie et dans les vêtements. Cette confection artisanale éco-responsable commence par des vêtements recyclés et des déchets de production pour réduire les coûts face à des matériaux de haute qualité</w:t>
            </w:r>
            <w:r w:rsidR="0073664B" w:rsidRPr="001312FD">
              <w:rPr>
                <w:sz w:val="24"/>
                <w:lang w:val="fr-FR"/>
              </w:rPr>
              <w:t>.</w:t>
            </w:r>
          </w:p>
          <w:p w:rsidR="00012D2C" w:rsidRPr="004C3678" w:rsidRDefault="004C3678">
            <w:pPr>
              <w:pStyle w:val="TableParagraph"/>
              <w:spacing w:before="1"/>
              <w:ind w:left="216"/>
              <w:rPr>
                <w:sz w:val="24"/>
                <w:lang w:val="fr-FR"/>
              </w:rPr>
            </w:pPr>
            <w:r w:rsidRPr="004C3678">
              <w:rPr>
                <w:sz w:val="24"/>
                <w:lang w:val="fr-FR"/>
              </w:rPr>
              <w:t xml:space="preserve">Trois principes fondamentaux guident toutes les activités de </w:t>
            </w:r>
            <w:proofErr w:type="spellStart"/>
            <w:proofErr w:type="gramStart"/>
            <w:r w:rsidRPr="004C3678">
              <w:rPr>
                <w:sz w:val="24"/>
                <w:lang w:val="fr-FR"/>
              </w:rPr>
              <w:t>Sugo</w:t>
            </w:r>
            <w:proofErr w:type="spellEnd"/>
            <w:r w:rsidR="0073664B" w:rsidRPr="004C3678">
              <w:rPr>
                <w:sz w:val="24"/>
                <w:lang w:val="fr-FR"/>
              </w:rPr>
              <w:t>:</w:t>
            </w:r>
            <w:proofErr w:type="gramEnd"/>
          </w:p>
          <w:p w:rsidR="00012D2C" w:rsidRPr="004C3678" w:rsidRDefault="0073664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firstLine="0"/>
              <w:rPr>
                <w:sz w:val="24"/>
                <w:lang w:val="fr-FR"/>
              </w:rPr>
            </w:pPr>
            <w:r>
              <w:rPr>
                <w:b/>
                <w:sz w:val="24"/>
              </w:rPr>
              <w:t>2nd life</w:t>
            </w:r>
            <w:r>
              <w:rPr>
                <w:sz w:val="24"/>
              </w:rPr>
              <w:t xml:space="preserve">, </w:t>
            </w:r>
            <w:r w:rsidR="004C3678" w:rsidRPr="004C3678">
              <w:rPr>
                <w:sz w:val="24"/>
                <w:lang w:val="fr-FR"/>
              </w:rPr>
              <w:t>avec la récupération et la transformation de vêtements d'occasion</w:t>
            </w:r>
          </w:p>
          <w:p w:rsidR="00012D2C" w:rsidRPr="004C3678" w:rsidRDefault="0073664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firstLine="0"/>
              <w:rPr>
                <w:sz w:val="24"/>
                <w:lang w:val="fr-FR"/>
              </w:rPr>
            </w:pPr>
            <w:r w:rsidRPr="004C3678">
              <w:rPr>
                <w:b/>
                <w:sz w:val="24"/>
                <w:lang w:val="fr-FR"/>
              </w:rPr>
              <w:t>Waste 0</w:t>
            </w:r>
            <w:r w:rsidRPr="004C3678">
              <w:rPr>
                <w:sz w:val="24"/>
                <w:lang w:val="fr-FR"/>
              </w:rPr>
              <w:t xml:space="preserve">, </w:t>
            </w:r>
            <w:r w:rsidR="004C3678" w:rsidRPr="004C3678">
              <w:rPr>
                <w:sz w:val="24"/>
                <w:lang w:val="fr-FR"/>
              </w:rPr>
              <w:t>avec l'utilisation de chaque petit morceau de tissu comme élément décoratif</w:t>
            </w:r>
          </w:p>
          <w:p w:rsidR="00012D2C" w:rsidRDefault="0073664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303" w:firstLine="0"/>
              <w:rPr>
                <w:sz w:val="24"/>
              </w:rPr>
            </w:pPr>
            <w:r w:rsidRPr="004C3678">
              <w:rPr>
                <w:b/>
                <w:sz w:val="24"/>
                <w:lang w:val="fr-FR"/>
              </w:rPr>
              <w:t>Last Chance</w:t>
            </w:r>
            <w:r w:rsidRPr="004C3678">
              <w:rPr>
                <w:sz w:val="24"/>
                <w:lang w:val="fr-FR"/>
              </w:rPr>
              <w:t xml:space="preserve">, </w:t>
            </w:r>
            <w:r w:rsidR="004C3678" w:rsidRPr="004C3678">
              <w:rPr>
                <w:sz w:val="24"/>
                <w:lang w:val="fr-FR"/>
              </w:rPr>
              <w:t>avec la recherche chez les producteurs de textiles et les grossistes de t</w:t>
            </w:r>
            <w:r w:rsidR="00513D52">
              <w:rPr>
                <w:sz w:val="24"/>
                <w:lang w:val="fr-FR"/>
              </w:rPr>
              <w:t>issus</w:t>
            </w:r>
            <w:r w:rsidR="004C3678" w:rsidRPr="004C3678">
              <w:rPr>
                <w:sz w:val="24"/>
                <w:lang w:val="fr-FR"/>
              </w:rPr>
              <w:t xml:space="preserve"> finis qui sont hors production et donc destinés à l'élimination</w:t>
            </w:r>
            <w:r w:rsidRPr="004C3678">
              <w:rPr>
                <w:sz w:val="24"/>
                <w:lang w:val="fr-FR"/>
              </w:rPr>
              <w:t>.</w:t>
            </w:r>
          </w:p>
        </w:tc>
      </w:tr>
    </w:tbl>
    <w:p w:rsidR="00012D2C" w:rsidRDefault="00012D2C">
      <w:pPr>
        <w:rPr>
          <w:sz w:val="24"/>
        </w:rPr>
        <w:sectPr w:rsidR="00012D2C">
          <w:headerReference w:type="default" r:id="rId12"/>
          <w:footerReference w:type="default" r:id="rId13"/>
          <w:type w:val="continuous"/>
          <w:pgSz w:w="11910" w:h="16840"/>
          <w:pgMar w:top="1920" w:right="580" w:bottom="1940" w:left="1020" w:header="708" w:footer="1757" w:gutter="0"/>
          <w:cols w:space="720"/>
        </w:sectPr>
      </w:pPr>
    </w:p>
    <w:p w:rsidR="00012D2C" w:rsidRDefault="00012D2C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19"/>
      </w:tblGrid>
      <w:tr w:rsidR="00012D2C">
        <w:trPr>
          <w:trHeight w:val="2586"/>
        </w:trPr>
        <w:tc>
          <w:tcPr>
            <w:tcW w:w="5245" w:type="dxa"/>
          </w:tcPr>
          <w:p w:rsidR="00012D2C" w:rsidRPr="00513D52" w:rsidRDefault="0073664B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  <w:lang w:val="fr-FR"/>
              </w:rPr>
            </w:pP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R</w:t>
            </w:r>
            <w:r w:rsidR="00513D52" w:rsidRPr="00513D52">
              <w:rPr>
                <w:rFonts w:ascii="Calibri"/>
                <w:b/>
                <w:sz w:val="24"/>
                <w:u w:val="single"/>
                <w:lang w:val="fr-FR"/>
              </w:rPr>
              <w:t>é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sult</w:t>
            </w:r>
            <w:r w:rsidR="00513D52" w:rsidRPr="00513D52">
              <w:rPr>
                <w:rFonts w:ascii="Calibri"/>
                <w:b/>
                <w:sz w:val="24"/>
                <w:u w:val="single"/>
                <w:lang w:val="fr-FR"/>
              </w:rPr>
              <w:t>at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s (</w:t>
            </w:r>
            <w:r w:rsidR="00513D52" w:rsidRPr="00513D52">
              <w:rPr>
                <w:rFonts w:ascii="Calibri"/>
                <w:b/>
                <w:sz w:val="24"/>
                <w:u w:val="single"/>
                <w:lang w:val="fr-FR"/>
              </w:rPr>
              <w:t>les impacts sur le public, le territoire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, ...)</w:t>
            </w:r>
          </w:p>
          <w:p w:rsidR="00012D2C" w:rsidRDefault="00012D2C">
            <w:pPr>
              <w:pStyle w:val="TableParagraph"/>
              <w:spacing w:before="1"/>
              <w:rPr>
                <w:sz w:val="25"/>
              </w:rPr>
            </w:pPr>
          </w:p>
          <w:p w:rsidR="00012D2C" w:rsidRPr="00513D52" w:rsidRDefault="00513D52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before="1" w:line="293" w:lineRule="exact"/>
              <w:rPr>
                <w:sz w:val="24"/>
                <w:lang w:val="fr-FR"/>
              </w:rPr>
            </w:pPr>
            <w:proofErr w:type="gramStart"/>
            <w:r w:rsidRPr="00513D52">
              <w:rPr>
                <w:sz w:val="24"/>
                <w:lang w:val="fr-FR"/>
              </w:rPr>
              <w:t>réduire</w:t>
            </w:r>
            <w:proofErr w:type="gramEnd"/>
            <w:r w:rsidRPr="00513D52">
              <w:rPr>
                <w:sz w:val="24"/>
                <w:lang w:val="fr-FR"/>
              </w:rPr>
              <w:t xml:space="preserve"> la production de déchets</w:t>
            </w:r>
            <w:r w:rsidR="0073664B" w:rsidRPr="00513D52">
              <w:rPr>
                <w:sz w:val="24"/>
                <w:lang w:val="fr-FR"/>
              </w:rPr>
              <w:t>,</w:t>
            </w:r>
          </w:p>
          <w:p w:rsidR="00012D2C" w:rsidRPr="00513D52" w:rsidRDefault="00513D52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before="1" w:line="237" w:lineRule="auto"/>
              <w:ind w:right="990"/>
              <w:rPr>
                <w:sz w:val="24"/>
                <w:lang w:val="fr-FR"/>
              </w:rPr>
            </w:pPr>
            <w:proofErr w:type="gramStart"/>
            <w:r w:rsidRPr="00513D52">
              <w:rPr>
                <w:sz w:val="24"/>
                <w:lang w:val="fr-FR"/>
              </w:rPr>
              <w:t>lutter</w:t>
            </w:r>
            <w:proofErr w:type="gramEnd"/>
            <w:r w:rsidRPr="00513D52">
              <w:rPr>
                <w:sz w:val="24"/>
                <w:lang w:val="fr-FR"/>
              </w:rPr>
              <w:t xml:space="preserve"> contre les gros déchets qui se cachent derrière l'industrie de l'habillement</w:t>
            </w:r>
            <w:r w:rsidR="0073664B" w:rsidRPr="00513D52">
              <w:rPr>
                <w:sz w:val="24"/>
                <w:lang w:val="fr-FR"/>
              </w:rPr>
              <w:t>,</w:t>
            </w:r>
          </w:p>
          <w:p w:rsidR="00012D2C" w:rsidRPr="00513D52" w:rsidRDefault="00513D52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before="5" w:line="237" w:lineRule="auto"/>
              <w:ind w:right="934"/>
              <w:rPr>
                <w:sz w:val="24"/>
                <w:lang w:val="fr-FR"/>
              </w:rPr>
            </w:pPr>
            <w:proofErr w:type="gramStart"/>
            <w:r w:rsidRPr="00513D52">
              <w:rPr>
                <w:sz w:val="24"/>
                <w:lang w:val="fr-FR"/>
              </w:rPr>
              <w:t>faire</w:t>
            </w:r>
            <w:proofErr w:type="gramEnd"/>
            <w:r w:rsidRPr="00513D52">
              <w:rPr>
                <w:sz w:val="24"/>
                <w:lang w:val="fr-FR"/>
              </w:rPr>
              <w:t xml:space="preserve"> preuve de créativité dans l'utilisation de la matière première disponible</w:t>
            </w:r>
            <w:r w:rsidR="0073664B" w:rsidRPr="00513D52">
              <w:rPr>
                <w:sz w:val="24"/>
                <w:lang w:val="fr-FR"/>
              </w:rPr>
              <w:t>,</w:t>
            </w:r>
          </w:p>
          <w:p w:rsidR="00012D2C" w:rsidRDefault="00513D52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  <w:tab w:val="left" w:pos="937"/>
              </w:tabs>
              <w:spacing w:before="24" w:line="274" w:lineRule="exact"/>
              <w:ind w:right="746"/>
              <w:rPr>
                <w:sz w:val="24"/>
              </w:rPr>
            </w:pPr>
            <w:proofErr w:type="gramStart"/>
            <w:r w:rsidRPr="00513D52">
              <w:rPr>
                <w:sz w:val="24"/>
                <w:lang w:val="fr-FR"/>
              </w:rPr>
              <w:t>travailler</w:t>
            </w:r>
            <w:proofErr w:type="gramEnd"/>
            <w:r w:rsidRPr="00513D52">
              <w:rPr>
                <w:sz w:val="24"/>
                <w:lang w:val="fr-FR"/>
              </w:rPr>
              <w:t xml:space="preserve"> avec des matières premières de haute qualité à des coûts durables</w:t>
            </w:r>
            <w:r w:rsidR="0073664B" w:rsidRPr="00513D52">
              <w:rPr>
                <w:sz w:val="24"/>
                <w:lang w:val="fr-FR"/>
              </w:rPr>
              <w:t>.</w:t>
            </w:r>
          </w:p>
        </w:tc>
        <w:tc>
          <w:tcPr>
            <w:tcW w:w="4819" w:type="dxa"/>
          </w:tcPr>
          <w:p w:rsidR="00012D2C" w:rsidRPr="00513D52" w:rsidRDefault="00513D5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  <w:lang w:val="fr-FR"/>
              </w:rPr>
            </w:pP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 xml:space="preserve">Public </w:t>
            </w:r>
            <w:proofErr w:type="gramStart"/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cible</w:t>
            </w:r>
            <w:r w:rsidR="0073664B" w:rsidRPr="00513D52">
              <w:rPr>
                <w:rFonts w:ascii="Calibri"/>
                <w:b/>
                <w:sz w:val="24"/>
                <w:u w:val="single"/>
                <w:lang w:val="fr-FR"/>
              </w:rPr>
              <w:t>:</w:t>
            </w:r>
            <w:proofErr w:type="gramEnd"/>
          </w:p>
          <w:p w:rsidR="00012D2C" w:rsidRPr="00513D52" w:rsidRDefault="00012D2C">
            <w:pPr>
              <w:pStyle w:val="TableParagraph"/>
              <w:spacing w:before="5"/>
              <w:rPr>
                <w:sz w:val="23"/>
                <w:lang w:val="fr-FR"/>
              </w:rPr>
            </w:pPr>
          </w:p>
          <w:p w:rsidR="00012D2C" w:rsidRDefault="00513D5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 w:rsidRPr="00513D52">
              <w:rPr>
                <w:sz w:val="24"/>
                <w:lang w:val="fr-FR"/>
              </w:rPr>
              <w:t>Toutes les personnes</w:t>
            </w:r>
          </w:p>
        </w:tc>
      </w:tr>
      <w:tr w:rsidR="00012D2C">
        <w:trPr>
          <w:trHeight w:val="892"/>
        </w:trPr>
        <w:tc>
          <w:tcPr>
            <w:tcW w:w="10064" w:type="dxa"/>
            <w:gridSpan w:val="2"/>
          </w:tcPr>
          <w:p w:rsidR="00012D2C" w:rsidRPr="00513D52" w:rsidRDefault="00513D52">
            <w:pPr>
              <w:pStyle w:val="TableParagraph"/>
              <w:ind w:left="107"/>
              <w:rPr>
                <w:rFonts w:ascii="Calibri"/>
                <w:b/>
                <w:sz w:val="24"/>
                <w:lang w:val="fr-FR"/>
              </w:rPr>
            </w:pP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Perspective d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’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utilisation et diss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é</w:t>
            </w:r>
            <w:r w:rsidRPr="00513D52">
              <w:rPr>
                <w:rFonts w:ascii="Calibri"/>
                <w:b/>
                <w:sz w:val="24"/>
                <w:u w:val="single"/>
                <w:lang w:val="fr-FR"/>
              </w:rPr>
              <w:t>mination :</w:t>
            </w:r>
          </w:p>
          <w:p w:rsidR="00012D2C" w:rsidRDefault="00012D2C">
            <w:pPr>
              <w:pStyle w:val="TableParagraph"/>
              <w:spacing w:before="6"/>
              <w:rPr>
                <w:sz w:val="25"/>
              </w:rPr>
            </w:pPr>
          </w:p>
          <w:p w:rsidR="00012D2C" w:rsidRPr="00513D52" w:rsidRDefault="00513D52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70"/>
              </w:tabs>
              <w:spacing w:line="286" w:lineRule="exact"/>
              <w:rPr>
                <w:rFonts w:ascii="Calibri" w:hAnsi="Calibri"/>
                <w:sz w:val="24"/>
                <w:lang w:val="fr-FR"/>
              </w:rPr>
            </w:pPr>
            <w:r w:rsidRPr="00513D52">
              <w:rPr>
                <w:rFonts w:ascii="Calibri" w:hAnsi="Calibri"/>
                <w:sz w:val="24"/>
                <w:lang w:val="fr-FR"/>
              </w:rPr>
              <w:t>Transférer l'expérience à d'autres régions italiennes et pays européens</w:t>
            </w:r>
          </w:p>
        </w:tc>
      </w:tr>
    </w:tbl>
    <w:p w:rsidR="0073664B" w:rsidRDefault="0073664B"/>
    <w:sectPr w:rsidR="0073664B">
      <w:pgSz w:w="11910" w:h="16840"/>
      <w:pgMar w:top="1920" w:right="580" w:bottom="1940" w:left="1020" w:header="708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4D" w:rsidRDefault="00F96C4D">
      <w:r>
        <w:separator/>
      </w:r>
    </w:p>
  </w:endnote>
  <w:endnote w:type="continuationSeparator" w:id="0">
    <w:p w:rsidR="00F96C4D" w:rsidRDefault="00F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D2C" w:rsidRDefault="0073664B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143" behindDoc="1" locked="0" layoutInCell="1" allowOverlap="1">
          <wp:simplePos x="0" y="0"/>
          <wp:positionH relativeFrom="page">
            <wp:posOffset>2280539</wp:posOffset>
          </wp:positionH>
          <wp:positionV relativeFrom="page">
            <wp:posOffset>9838054</wp:posOffset>
          </wp:positionV>
          <wp:extent cx="1048524" cy="40449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2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67" behindDoc="1" locked="0" layoutInCell="1" allowOverlap="1">
          <wp:simplePos x="0" y="0"/>
          <wp:positionH relativeFrom="page">
            <wp:posOffset>4701921</wp:posOffset>
          </wp:positionH>
          <wp:positionV relativeFrom="page">
            <wp:posOffset>9872979</wp:posOffset>
          </wp:positionV>
          <wp:extent cx="796716" cy="369570"/>
          <wp:effectExtent l="0" t="0" r="0" b="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6716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191" behindDoc="1" locked="0" layoutInCell="1" allowOverlap="1">
          <wp:simplePos x="0" y="0"/>
          <wp:positionH relativeFrom="page">
            <wp:posOffset>3361182</wp:posOffset>
          </wp:positionH>
          <wp:positionV relativeFrom="page">
            <wp:posOffset>9798050</wp:posOffset>
          </wp:positionV>
          <wp:extent cx="467995" cy="444195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1544192</wp:posOffset>
          </wp:positionH>
          <wp:positionV relativeFrom="page">
            <wp:posOffset>9804400</wp:posOffset>
          </wp:positionV>
          <wp:extent cx="702754" cy="433070"/>
          <wp:effectExtent l="0" t="0" r="0" b="0"/>
          <wp:wrapNone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02754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39" behindDoc="1" locked="0" layoutInCell="1" allowOverlap="1">
          <wp:simplePos x="0" y="0"/>
          <wp:positionH relativeFrom="page">
            <wp:posOffset>910089</wp:posOffset>
          </wp:positionH>
          <wp:positionV relativeFrom="page">
            <wp:posOffset>9449803</wp:posOffset>
          </wp:positionV>
          <wp:extent cx="586796" cy="784491"/>
          <wp:effectExtent l="0" t="0" r="0" b="0"/>
          <wp:wrapNone/>
          <wp:docPr id="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6796" cy="784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63" behindDoc="1" locked="0" layoutInCell="1" allowOverlap="1">
          <wp:simplePos x="0" y="0"/>
          <wp:positionH relativeFrom="page">
            <wp:posOffset>3869054</wp:posOffset>
          </wp:positionH>
          <wp:positionV relativeFrom="page">
            <wp:posOffset>9839325</wp:posOffset>
          </wp:positionV>
          <wp:extent cx="793065" cy="394761"/>
          <wp:effectExtent l="0" t="0" r="0" b="0"/>
          <wp:wrapNone/>
          <wp:docPr id="11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93065" cy="394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287" behindDoc="1" locked="0" layoutInCell="1" allowOverlap="1">
          <wp:simplePos x="0" y="0"/>
          <wp:positionH relativeFrom="page">
            <wp:posOffset>5624008</wp:posOffset>
          </wp:positionH>
          <wp:positionV relativeFrom="page">
            <wp:posOffset>9915773</wp:posOffset>
          </wp:positionV>
          <wp:extent cx="906175" cy="210956"/>
          <wp:effectExtent l="0" t="0" r="0" b="0"/>
          <wp:wrapNone/>
          <wp:docPr id="13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06175" cy="21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4D" w:rsidRDefault="00F96C4D">
      <w:r>
        <w:separator/>
      </w:r>
    </w:p>
  </w:footnote>
  <w:footnote w:type="continuationSeparator" w:id="0">
    <w:p w:rsidR="00F96C4D" w:rsidRDefault="00F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D2C" w:rsidRDefault="00F96C4D">
    <w:pPr>
      <w:spacing w:line="14" w:lineRule="auto"/>
      <w:rPr>
        <w:sz w:val="20"/>
      </w:rPr>
    </w:pPr>
    <w:r>
      <w:pict>
        <v:group id="_x0000_s2049" style="position:absolute;margin-left:35.75pt;margin-top:35.4pt;width:557.35pt;height:61.6pt;z-index:-251658240;mso-position-horizontal-relative:page;mso-position-vertical-relative:page" coordorigin="715,708" coordsize="11147,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417;top:708;width:2977;height:1112">
            <v:imagedata r:id="rId1" o:title=""/>
          </v:shape>
          <v:shape id="_x0000_s2053" type="#_x0000_t75" style="position:absolute;left:732;top:1754;width:11129;height:185">
            <v:imagedata r:id="rId2" o:title=""/>
          </v:shape>
          <v:shape id="_x0000_s2052" type="#_x0000_t75" style="position:absolute;left:7739;top:997;width:2611;height:735">
            <v:imagedata r:id="rId3" o:title=""/>
          </v:shape>
          <v:shape id="_x0000_s2051" style="position:absolute;left:716;top:1717;width:11120;height:180" coordorigin="716,1717" coordsize="11120,180" o:spt="100" adj="0,,0" path="m10917,1827r-8120,l3037,1827r5364,70l9521,1888r881,-23l10482,1862r435,-35xm4151,1717r-1120,9l2070,1752,716,1862r961,-26l10917,1827r484,-40l9755,1787,4391,1718r-240,-1xm11836,1752r-80,3l10875,1778r-1120,9l11401,1787r435,-35xe" fillcolor="#360" stroked="f">
            <v:stroke joinstyle="round"/>
            <v:formulas/>
            <v:path arrowok="t" o:connecttype="segments"/>
          </v:shape>
          <v:shape id="_x0000_s2050" style="position:absolute;left:716;top:1717;width:11120;height:180" coordorigin="716,1717" coordsize="11120,180" path="m2070,1752r80,-3l2230,1747r80,-3l2390,1742r80,-3l2550,1737r80,-2l2710,1733r80,-2l2871,1729r80,-1l3031,1726r80,-1l3191,1724r80,-1l3351,1722r80,-1l3511,1720r80,-1l3671,1719r80,-1l3831,1718r80,l3991,1717r80,l4151,1717r80,l4311,1718r80,l4471,1718r81,l4632,1719r80,l4792,1720r80,1l4952,1721r80,1l5112,1723r80,1l5272,1725r80,1l5432,1727r80,1l5592,1729r80,1l5752,1731r80,2l5912,1734r80,1l6072,1737r81,1l6233,1739r80,2l6393,1742r80,2l6553,1745r80,1l6713,1748r80,1l6873,1751r80,1l7033,1754r80,1l7193,1757r80,1l7353,1760r80,1l7513,1763r80,1l7673,1766r80,1l7834,1768r80,2l7994,1771r80,1l8154,1773r80,2l8314,1776r80,1l8474,1778r80,1l8634,1780r80,1l8794,1782r80,1l8954,1783r80,1l9114,1785r80,l9274,1786r80,l9435,1787r80,l9595,1787r80,l9755,1787r80,l9915,1787r80,l10075,1787r80,-1l10235,1786r80,-1l10395,1785r80,-1l10555,1783r80,-1l10715,1781r80,-1l10875,1778r80,-1l11035,1775r81,-1l11196,1772r80,-2l11356,1768r80,-2l11516,1763r80,-2l11676,1758r80,-3l11836,1752r-1354,110l10402,1865r-80,2l10242,1870r-80,2l10082,1875r-80,2l9922,1879r-80,2l9762,1883r-81,2l9601,1886r-80,2l9441,1889r-80,1l9281,1891r-80,1l9121,1893r-80,1l8961,1895r-80,l8801,1896r-80,l8641,1896r-80,1l8481,1897r-80,l8321,1897r-80,-1l8161,1896r-80,l8000,1896r-80,-1l7840,1895r-80,-1l7680,1893r-80,l7520,1892r-80,-1l7360,1890r-80,-1l7200,1888r-80,-1l7040,1886r-80,-1l6880,1884r-80,-1l6720,1881r-80,-1l6560,1879r-80,-2l6399,1876r-80,-1l6239,1873r-80,-1l6079,1870r-80,-1l5919,1868r-80,-2l5759,1865r-80,-2l5599,1862r-80,-2l5439,1859r-80,-2l5279,1856r-80,-2l5119,1853r-80,-2l4959,1850r-80,-2l4799,1847r-81,-1l4638,1844r-80,-1l4478,1842r-80,-1l4318,1839r-80,-1l4158,1837r-80,-1l3998,1835r-80,-1l3838,1833r-80,-1l3678,1831r-80,l3518,1830r-80,-1l3358,1829r-80,-1l3198,1828r-81,-1l3037,1827r-80,l2877,1827r-80,l2717,1827r-80,l2557,1827r-80,l2397,1828r-80,l2237,1829r-80,l2077,1830r-80,1l1917,1832r-80,1l1757,1834r-80,2l1597,1837r-80,2l1436,1840r-80,2l1276,1844r-80,2l1116,1848r-80,3l956,1853r-80,3l796,1859r-80,3l2070,1752xe" filled="f" strokecolor="#cf9" strokeweight=".14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DDD"/>
    <w:multiLevelType w:val="hybridMultilevel"/>
    <w:tmpl w:val="94563400"/>
    <w:lvl w:ilvl="0" w:tplc="3FC6DA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AD2524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E1892AC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en-US"/>
      </w:rPr>
    </w:lvl>
    <w:lvl w:ilvl="3" w:tplc="3A9CC09C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4" w:tplc="CD9670D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en-US"/>
      </w:rPr>
    </w:lvl>
    <w:lvl w:ilvl="5" w:tplc="474816B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en-US"/>
      </w:rPr>
    </w:lvl>
    <w:lvl w:ilvl="6" w:tplc="1CFC4FA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  <w:lvl w:ilvl="7" w:tplc="BBAE95F6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8" w:tplc="7DB8A1E2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7228DD"/>
    <w:multiLevelType w:val="hybridMultilevel"/>
    <w:tmpl w:val="B622B638"/>
    <w:lvl w:ilvl="0" w:tplc="144CECF4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20C9D82">
      <w:numFmt w:val="bullet"/>
      <w:lvlText w:val="•"/>
      <w:lvlJc w:val="left"/>
      <w:pPr>
        <w:ind w:left="1203" w:hanging="140"/>
      </w:pPr>
      <w:rPr>
        <w:rFonts w:hint="default"/>
        <w:lang w:val="en-US" w:eastAsia="en-US" w:bidi="en-US"/>
      </w:rPr>
    </w:lvl>
    <w:lvl w:ilvl="2" w:tplc="144281FA">
      <w:numFmt w:val="bullet"/>
      <w:lvlText w:val="•"/>
      <w:lvlJc w:val="left"/>
      <w:pPr>
        <w:ind w:left="2187" w:hanging="140"/>
      </w:pPr>
      <w:rPr>
        <w:rFonts w:hint="default"/>
        <w:lang w:val="en-US" w:eastAsia="en-US" w:bidi="en-US"/>
      </w:rPr>
    </w:lvl>
    <w:lvl w:ilvl="3" w:tplc="FCD8ACE2">
      <w:numFmt w:val="bullet"/>
      <w:lvlText w:val="•"/>
      <w:lvlJc w:val="left"/>
      <w:pPr>
        <w:ind w:left="3170" w:hanging="140"/>
      </w:pPr>
      <w:rPr>
        <w:rFonts w:hint="default"/>
        <w:lang w:val="en-US" w:eastAsia="en-US" w:bidi="en-US"/>
      </w:rPr>
    </w:lvl>
    <w:lvl w:ilvl="4" w:tplc="FEB0626E">
      <w:numFmt w:val="bullet"/>
      <w:lvlText w:val="•"/>
      <w:lvlJc w:val="left"/>
      <w:pPr>
        <w:ind w:left="4154" w:hanging="140"/>
      </w:pPr>
      <w:rPr>
        <w:rFonts w:hint="default"/>
        <w:lang w:val="en-US" w:eastAsia="en-US" w:bidi="en-US"/>
      </w:rPr>
    </w:lvl>
    <w:lvl w:ilvl="5" w:tplc="7752F01E">
      <w:numFmt w:val="bullet"/>
      <w:lvlText w:val="•"/>
      <w:lvlJc w:val="left"/>
      <w:pPr>
        <w:ind w:left="5138" w:hanging="140"/>
      </w:pPr>
      <w:rPr>
        <w:rFonts w:hint="default"/>
        <w:lang w:val="en-US" w:eastAsia="en-US" w:bidi="en-US"/>
      </w:rPr>
    </w:lvl>
    <w:lvl w:ilvl="6" w:tplc="37CE4342">
      <w:numFmt w:val="bullet"/>
      <w:lvlText w:val="•"/>
      <w:lvlJc w:val="left"/>
      <w:pPr>
        <w:ind w:left="6121" w:hanging="140"/>
      </w:pPr>
      <w:rPr>
        <w:rFonts w:hint="default"/>
        <w:lang w:val="en-US" w:eastAsia="en-US" w:bidi="en-US"/>
      </w:rPr>
    </w:lvl>
    <w:lvl w:ilvl="7" w:tplc="B4EAE672">
      <w:numFmt w:val="bullet"/>
      <w:lvlText w:val="•"/>
      <w:lvlJc w:val="left"/>
      <w:pPr>
        <w:ind w:left="7105" w:hanging="140"/>
      </w:pPr>
      <w:rPr>
        <w:rFonts w:hint="default"/>
        <w:lang w:val="en-US" w:eastAsia="en-US" w:bidi="en-US"/>
      </w:rPr>
    </w:lvl>
    <w:lvl w:ilvl="8" w:tplc="665674DE">
      <w:numFmt w:val="bullet"/>
      <w:lvlText w:val="•"/>
      <w:lvlJc w:val="left"/>
      <w:pPr>
        <w:ind w:left="8088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66D078C5"/>
    <w:multiLevelType w:val="hybridMultilevel"/>
    <w:tmpl w:val="E5523272"/>
    <w:lvl w:ilvl="0" w:tplc="896EC29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21443F4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en-US"/>
      </w:rPr>
    </w:lvl>
    <w:lvl w:ilvl="2" w:tplc="555E64C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en-US"/>
      </w:rPr>
    </w:lvl>
    <w:lvl w:ilvl="3" w:tplc="FE92EA0A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4" w:tplc="070E1D8A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en-US"/>
      </w:rPr>
    </w:lvl>
    <w:lvl w:ilvl="5" w:tplc="98C65988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en-US"/>
      </w:rPr>
    </w:lvl>
    <w:lvl w:ilvl="6" w:tplc="2CC046B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  <w:lvl w:ilvl="7" w:tplc="6BFAC5E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8" w:tplc="14D6AD18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C8D772C"/>
    <w:multiLevelType w:val="hybridMultilevel"/>
    <w:tmpl w:val="6B8426CA"/>
    <w:lvl w:ilvl="0" w:tplc="92B2618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92D9F6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en-US"/>
      </w:rPr>
    </w:lvl>
    <w:lvl w:ilvl="2" w:tplc="2DBAB3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10480E2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7AE062F6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en-US"/>
      </w:rPr>
    </w:lvl>
    <w:lvl w:ilvl="5" w:tplc="CC16FB12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en-US"/>
      </w:rPr>
    </w:lvl>
    <w:lvl w:ilvl="6" w:tplc="AED0DC1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8FCAC1EE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en-US"/>
      </w:rPr>
    </w:lvl>
    <w:lvl w:ilvl="8" w:tplc="7BA298F2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C"/>
    <w:rsid w:val="00012D2C"/>
    <w:rsid w:val="001312FD"/>
    <w:rsid w:val="004C3678"/>
    <w:rsid w:val="00513D52"/>
    <w:rsid w:val="00703753"/>
    <w:rsid w:val="0073664B"/>
    <w:rsid w:val="00B8231F"/>
    <w:rsid w:val="00F762D0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C492137-9C66-4399-B37F-EDA265A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olab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boratoriosug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-it.facebook.com/laboratoriosug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jerome scanavino</cp:lastModifiedBy>
  <cp:revision>3</cp:revision>
  <dcterms:created xsi:type="dcterms:W3CDTF">2018-12-04T09:24:00Z</dcterms:created>
  <dcterms:modified xsi:type="dcterms:W3CDTF">2018-12-05T10:08:00Z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2018-12-04T00:00:00Z</vt:filetime>
  </property>
</Properties>
</file>